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001C" w14:textId="77777777" w:rsidR="00FF318E" w:rsidRPr="00725143" w:rsidRDefault="00FF318E" w:rsidP="00FF318E">
      <w:pPr>
        <w:widowControl w:val="0"/>
        <w:autoSpaceDE w:val="0"/>
        <w:autoSpaceDN w:val="0"/>
        <w:adjustRightInd w:val="0"/>
      </w:pPr>
      <w:r w:rsidRPr="00FF318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inline distT="0" distB="0" distL="0" distR="0" wp14:anchorId="3C4C0040" wp14:editId="3C4C0041">
            <wp:extent cx="99377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4555F" w14:textId="20885C84" w:rsidR="00D42C97" w:rsidRPr="00725143" w:rsidRDefault="00FA4066" w:rsidP="0072514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bCs/>
        </w:rPr>
      </w:pPr>
      <w:r>
        <w:rPr>
          <w:bCs/>
        </w:rPr>
        <w:t>Żyrardów,</w:t>
      </w:r>
      <w:r w:rsidR="00B569ED">
        <w:rPr>
          <w:bCs/>
        </w:rPr>
        <w:t>…</w:t>
      </w:r>
      <w:r>
        <w:rPr>
          <w:bCs/>
        </w:rPr>
        <w:t xml:space="preserve"> </w:t>
      </w:r>
      <w:r w:rsidR="00B569ED">
        <w:rPr>
          <w:bCs/>
        </w:rPr>
        <w:t>01</w:t>
      </w:r>
      <w:r w:rsidR="00C651BB">
        <w:rPr>
          <w:bCs/>
        </w:rPr>
        <w:t>.202</w:t>
      </w:r>
      <w:r w:rsidR="00B569ED">
        <w:rPr>
          <w:bCs/>
        </w:rPr>
        <w:t>5</w:t>
      </w:r>
      <w:r w:rsidR="00725143" w:rsidRPr="00725143">
        <w:rPr>
          <w:bCs/>
        </w:rPr>
        <w:t xml:space="preserve"> r. </w:t>
      </w:r>
    </w:p>
    <w:p w14:paraId="28EBF3C2" w14:textId="77777777" w:rsidR="00D42C97" w:rsidRPr="00D42C97" w:rsidRDefault="00D42C97" w:rsidP="00D42C9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theme="minorHAnsi"/>
          <w:b/>
          <w:bCs/>
        </w:rPr>
      </w:pPr>
    </w:p>
    <w:p w14:paraId="3C4C0021" w14:textId="77777777" w:rsidR="001422F1" w:rsidRDefault="00D96FA7" w:rsidP="00142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</w:rPr>
      </w:pPr>
      <w:r w:rsidRPr="00D42C97">
        <w:rPr>
          <w:rFonts w:cstheme="minorHAnsi"/>
          <w:b/>
        </w:rPr>
        <w:t>OGŁOSZENIE O ZAMÓWIENIU</w:t>
      </w:r>
    </w:p>
    <w:p w14:paraId="4B1508A0" w14:textId="41EA5C10" w:rsidR="00C651BB" w:rsidRDefault="00C651BB" w:rsidP="001422F1">
      <w:pPr>
        <w:spacing w:after="0" w:line="240" w:lineRule="auto"/>
        <w:jc w:val="both"/>
        <w:rPr>
          <w:rFonts w:cstheme="minorHAnsi"/>
          <w:b/>
        </w:rPr>
      </w:pPr>
      <w:r w:rsidRPr="00C651BB">
        <w:rPr>
          <w:rFonts w:cstheme="minorHAnsi"/>
          <w:b/>
        </w:rPr>
        <w:t>ZP.</w:t>
      </w:r>
      <w:r w:rsidR="00B569ED">
        <w:rPr>
          <w:rFonts w:cstheme="minorHAnsi"/>
          <w:b/>
        </w:rPr>
        <w:t>1</w:t>
      </w:r>
      <w:r w:rsidRPr="00C651BB">
        <w:rPr>
          <w:rFonts w:cstheme="minorHAnsi"/>
          <w:b/>
        </w:rPr>
        <w:t>S.UR.202</w:t>
      </w:r>
      <w:r w:rsidR="00B569ED">
        <w:rPr>
          <w:rFonts w:cstheme="minorHAnsi"/>
          <w:b/>
        </w:rPr>
        <w:t>5</w:t>
      </w:r>
    </w:p>
    <w:p w14:paraId="5F8998D6" w14:textId="77777777" w:rsidR="00C651BB" w:rsidRDefault="00C651BB" w:rsidP="001422F1">
      <w:pPr>
        <w:spacing w:after="0" w:line="240" w:lineRule="auto"/>
        <w:jc w:val="both"/>
        <w:rPr>
          <w:rFonts w:cstheme="minorHAnsi"/>
          <w:b/>
        </w:rPr>
      </w:pPr>
    </w:p>
    <w:p w14:paraId="3C4C0022" w14:textId="00F8B021" w:rsidR="001422F1" w:rsidRPr="00D42C97" w:rsidRDefault="001422F1" w:rsidP="001422F1">
      <w:pPr>
        <w:spacing w:after="0" w:line="240" w:lineRule="auto"/>
        <w:jc w:val="both"/>
        <w:rPr>
          <w:rFonts w:cstheme="minorHAnsi"/>
          <w:strike/>
        </w:rPr>
      </w:pPr>
      <w:r w:rsidRPr="00D42C97">
        <w:rPr>
          <w:rFonts w:cstheme="minorHAnsi"/>
          <w:bCs/>
        </w:rPr>
        <w:t>Niniejsze postępowanie nie jest objęte przepisami ustawy Prawo Zamówień Publicznych Postępowanie prowadzone jest na zasadach określonych przez Zamawiającego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>w Regulaminie udzielania zamówień sektorowych w Przedsiębiorstwie Gospodarki Komunalnej „Żyrardów” Sp. z o.o. dotyczącym zasad udzielania zamówień sektorowych o wartości mniejszej niż kwoty określone</w:t>
      </w:r>
      <w:r w:rsid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na podstawie przepisów o których mowa art. 3 ust. 1 ustawy 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Prawo Zamówień Publicznych (zamówienia sektorowe o wartości mniejszej niż progi unijne). </w:t>
      </w:r>
    </w:p>
    <w:p w14:paraId="3C4C0023" w14:textId="77777777" w:rsidR="001422F1" w:rsidRPr="00D42C97" w:rsidRDefault="001422F1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C4C0024" w14:textId="77777777" w:rsidR="00D96FA7" w:rsidRPr="00D42C97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  <w:r w:rsidRPr="00D42C97">
        <w:rPr>
          <w:rFonts w:cstheme="minorHAnsi"/>
          <w:b/>
          <w:spacing w:val="-1"/>
        </w:rPr>
        <w:t xml:space="preserve">Zamawiający: Przedsiębiorstwo Gospodarki Komunalnej „Żyrardów” Sp. z o. o. </w:t>
      </w:r>
    </w:p>
    <w:p w14:paraId="3C4C0025" w14:textId="77777777" w:rsidR="00D96FA7" w:rsidRPr="00D42C97" w:rsidRDefault="00D96FA7" w:rsidP="00D96FA7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pacing w:val="-3"/>
        </w:rPr>
      </w:pPr>
    </w:p>
    <w:p w14:paraId="3C4C0026" w14:textId="77777777" w:rsidR="00D96FA7" w:rsidRPr="00D42C97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both"/>
        <w:rPr>
          <w:rFonts w:cstheme="minorHAnsi"/>
        </w:rPr>
      </w:pPr>
      <w:r w:rsidRPr="00D42C97">
        <w:rPr>
          <w:rFonts w:cstheme="minorHAnsi"/>
          <w:b/>
        </w:rPr>
        <w:t>Niniejszym ogłasza wszczęcie postępowania o udzielenie zamówienia sektorowego w przedmiocie</w:t>
      </w:r>
      <w:r w:rsidRPr="00D42C97">
        <w:rPr>
          <w:rFonts w:cstheme="minorHAnsi"/>
        </w:rPr>
        <w:t>:</w:t>
      </w:r>
    </w:p>
    <w:p w14:paraId="3C4C0027" w14:textId="7B04BC02" w:rsidR="00D96FA7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2C97">
        <w:rPr>
          <w:rFonts w:cstheme="minorHAnsi"/>
        </w:rPr>
        <w:t>1.Przedmiot zamówienia</w:t>
      </w:r>
      <w:r w:rsidR="00D42C97" w:rsidRPr="00D42C97">
        <w:rPr>
          <w:rFonts w:cstheme="minorHAnsi"/>
        </w:rPr>
        <w:t xml:space="preserve">: </w:t>
      </w:r>
      <w:r w:rsidR="00D42C97" w:rsidRPr="00D42C97">
        <w:rPr>
          <w:rFonts w:cstheme="minorHAnsi"/>
          <w:b/>
        </w:rPr>
        <w:t>„</w:t>
      </w:r>
      <w:r w:rsidR="00973236">
        <w:rPr>
          <w:rFonts w:cstheme="minorHAnsi"/>
          <w:b/>
        </w:rPr>
        <w:t>Zapewnienie obsługi serwisowej monitoringu kanalizacji na terenie gminy Jaktorów</w:t>
      </w:r>
      <w:r w:rsidR="00D42C97" w:rsidRPr="00D42C97">
        <w:rPr>
          <w:rFonts w:cstheme="minorHAnsi"/>
          <w:b/>
        </w:rPr>
        <w:t>”</w:t>
      </w:r>
      <w:r w:rsidR="00973236">
        <w:rPr>
          <w:rFonts w:cstheme="minorHAnsi"/>
          <w:b/>
        </w:rPr>
        <w:t xml:space="preserve">. </w:t>
      </w:r>
      <w:r w:rsidR="00973236" w:rsidRPr="00973236">
        <w:rPr>
          <w:rFonts w:cstheme="minorHAnsi"/>
        </w:rPr>
        <w:t>Szczegółowy opis przedmiotu zamówienia stanowi Załącznik nr 1.</w:t>
      </w:r>
    </w:p>
    <w:p w14:paraId="1A6E4C0D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4C0028" w14:textId="682589FD" w:rsidR="00D96FA7" w:rsidRDefault="00D96FA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</w:rPr>
        <w:t>2.Termin realizacji zamówienia</w:t>
      </w:r>
      <w:r w:rsidR="00D42C97" w:rsidRPr="00D42C97">
        <w:rPr>
          <w:rFonts w:cstheme="minorHAnsi"/>
        </w:rPr>
        <w:t xml:space="preserve">: </w:t>
      </w:r>
      <w:r w:rsidR="00C651BB">
        <w:rPr>
          <w:rFonts w:cstheme="minorHAnsi"/>
          <w:b/>
        </w:rPr>
        <w:t>od daty zawarcia umowy na okres 12 miesięcy</w:t>
      </w:r>
    </w:p>
    <w:p w14:paraId="14683D7B" w14:textId="77777777" w:rsidR="00DB2417" w:rsidRPr="00D42C97" w:rsidRDefault="00DB2417" w:rsidP="00D96FA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rPr>
          <w:rFonts w:cstheme="minorHAnsi"/>
          <w:spacing w:val="-12"/>
        </w:rPr>
      </w:pPr>
    </w:p>
    <w:p w14:paraId="0693E5A0" w14:textId="151687A3" w:rsidR="00D42C97" w:rsidRPr="00D42C97" w:rsidRDefault="00D96FA7" w:rsidP="001422F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97">
        <w:rPr>
          <w:rFonts w:cstheme="minorHAnsi"/>
        </w:rPr>
        <w:t>3.</w:t>
      </w:r>
      <w:r w:rsidR="001422F1" w:rsidRPr="00D42C97">
        <w:rPr>
          <w:rFonts w:cstheme="minorHAnsi"/>
        </w:rPr>
        <w:t xml:space="preserve"> Warunki udziału w postępowaniu o udzielenie zamówienia (zdolność do </w:t>
      </w:r>
      <w:r w:rsidR="00E84281">
        <w:rPr>
          <w:rFonts w:cstheme="minorHAnsi"/>
        </w:rPr>
        <w:t xml:space="preserve">występowania w obrocie </w:t>
      </w:r>
      <w:r w:rsidR="001422F1" w:rsidRPr="00D42C97">
        <w:rPr>
          <w:rFonts w:cstheme="minorHAnsi"/>
        </w:rPr>
        <w:t>gospodarczym, odpowiednie uprawnienia do prowadzenia określone</w:t>
      </w:r>
      <w:r w:rsidR="00E84281">
        <w:rPr>
          <w:rFonts w:cstheme="minorHAnsi"/>
        </w:rPr>
        <w:t xml:space="preserve">j działalności gospodarczej </w:t>
      </w:r>
      <w:r w:rsidR="001422F1" w:rsidRPr="00D42C97">
        <w:rPr>
          <w:rFonts w:cstheme="minorHAnsi"/>
        </w:rPr>
        <w:t>lub zawodowej, sytuacja ekonomiczna lub finansowa, zdol</w:t>
      </w:r>
      <w:r w:rsidR="00D42C97" w:rsidRPr="00D42C97">
        <w:rPr>
          <w:rFonts w:cstheme="minorHAnsi"/>
        </w:rPr>
        <w:t>ność techniczna lub zawodowa) *</w:t>
      </w:r>
    </w:p>
    <w:p w14:paraId="1160514C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34" w:right="723" w:hanging="425"/>
        <w:jc w:val="both"/>
        <w:rPr>
          <w:rFonts w:cstheme="minorHAnsi"/>
        </w:rPr>
      </w:pPr>
      <w:r w:rsidRPr="00D42C97">
        <w:rPr>
          <w:rFonts w:cstheme="minorHAnsi"/>
          <w:b/>
        </w:rPr>
        <w:t>uprawnień do prowadzenia określonej działalności gospodarczej lub zawodowej, o ile wynika to z odrębnych przepisów,</w:t>
      </w:r>
      <w:r w:rsidRPr="00D42C97">
        <w:rPr>
          <w:rFonts w:cstheme="minorHAnsi"/>
        </w:rPr>
        <w:t xml:space="preserve"> </w:t>
      </w:r>
    </w:p>
    <w:p w14:paraId="371B96F8" w14:textId="77777777" w:rsidR="00D42C97" w:rsidRPr="00D42C97" w:rsidRDefault="00D42C97" w:rsidP="00D42C97">
      <w:pPr>
        <w:spacing w:after="0"/>
        <w:ind w:right="723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 </w:t>
      </w:r>
    </w:p>
    <w:p w14:paraId="3B224074" w14:textId="77777777" w:rsidR="00973236" w:rsidRPr="00973236" w:rsidRDefault="00973236" w:rsidP="00973236">
      <w:pPr>
        <w:pStyle w:val="Akapitzlist"/>
        <w:spacing w:after="0"/>
        <w:ind w:left="788" w:right="-144"/>
        <w:jc w:val="both"/>
        <w:rPr>
          <w:rFonts w:cstheme="minorHAnsi"/>
        </w:rPr>
      </w:pPr>
      <w:r w:rsidRPr="00973236">
        <w:rPr>
          <w:rFonts w:cstheme="minorHAnsi"/>
        </w:rPr>
        <w:t>Zamawiający nie stawia warunku w tym zakresie.</w:t>
      </w:r>
    </w:p>
    <w:p w14:paraId="72ADBC97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48" w:right="1570" w:hanging="439"/>
        <w:jc w:val="both"/>
        <w:rPr>
          <w:rFonts w:cstheme="minorHAnsi"/>
        </w:rPr>
      </w:pPr>
      <w:r w:rsidRPr="00D42C97">
        <w:rPr>
          <w:rFonts w:cstheme="minorHAnsi"/>
          <w:b/>
        </w:rPr>
        <w:t>zdolności technicznej lub zawodowej.</w:t>
      </w:r>
    </w:p>
    <w:p w14:paraId="0E28F321" w14:textId="77777777" w:rsidR="00D42C97" w:rsidRPr="00D42C97" w:rsidRDefault="00D42C97" w:rsidP="00D42C97">
      <w:pPr>
        <w:spacing w:after="0"/>
        <w:ind w:right="5259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</w:t>
      </w:r>
    </w:p>
    <w:p w14:paraId="5403FFA5" w14:textId="079A6E4E" w:rsidR="00D42C97" w:rsidRPr="00D42C97" w:rsidRDefault="00973236" w:rsidP="00D42C97">
      <w:pPr>
        <w:spacing w:after="0"/>
        <w:ind w:left="708" w:right="-144"/>
        <w:jc w:val="both"/>
        <w:rPr>
          <w:rFonts w:cstheme="minorHAnsi"/>
        </w:rPr>
      </w:pPr>
      <w:r>
        <w:rPr>
          <w:rFonts w:cstheme="minorHAnsi"/>
        </w:rPr>
        <w:t xml:space="preserve">Wykonawca powinien udokumentować wykonanie lub wykonywanie w okresie ostatnich 3 lat przed upływem terminu składania ofert, a jeżeli okres wykonywania działalności jest krótszy – w tym okresie, co najmniej 1 </w:t>
      </w:r>
      <w:r w:rsidR="00B569ED">
        <w:rPr>
          <w:rFonts w:cstheme="minorHAnsi"/>
        </w:rPr>
        <w:t>usługę</w:t>
      </w:r>
      <w:r>
        <w:rPr>
          <w:rFonts w:cstheme="minorHAnsi"/>
        </w:rPr>
        <w:t xml:space="preserve"> polegając</w:t>
      </w:r>
      <w:r w:rsidR="00B569ED">
        <w:rPr>
          <w:rFonts w:cstheme="minorHAnsi"/>
        </w:rPr>
        <w:t>ą</w:t>
      </w:r>
      <w:r>
        <w:rPr>
          <w:rFonts w:cstheme="minorHAnsi"/>
        </w:rPr>
        <w:t xml:space="preserve"> na wykonaniu czynności serwisowych systemu monitoringu, z załączeniem dowodów, że zamówienie zostało wykonane lub jest wykonywane należycie. Wykonawca może polegać na zdolnościach innych podmiotów, jeśli podmioty te będą realizowały usługi, do realizacji których te zdolności są wymagane. </w:t>
      </w:r>
    </w:p>
    <w:p w14:paraId="387341CC" w14:textId="77777777" w:rsidR="00D42C97" w:rsidRPr="00D42C97" w:rsidRDefault="00D42C97" w:rsidP="00D42C97">
      <w:pPr>
        <w:numPr>
          <w:ilvl w:val="1"/>
          <w:numId w:val="3"/>
        </w:numPr>
        <w:spacing w:after="0" w:line="259" w:lineRule="auto"/>
        <w:ind w:left="1134" w:right="3983" w:hanging="425"/>
        <w:contextualSpacing/>
        <w:jc w:val="both"/>
        <w:rPr>
          <w:rFonts w:cstheme="minorHAnsi"/>
          <w:b/>
        </w:rPr>
      </w:pPr>
      <w:r w:rsidRPr="00D42C97">
        <w:rPr>
          <w:rFonts w:cstheme="minorHAnsi"/>
          <w:b/>
        </w:rPr>
        <w:t xml:space="preserve">sytuacji ekonomicznej lub finansowej,  </w:t>
      </w:r>
    </w:p>
    <w:p w14:paraId="38AFF551" w14:textId="77777777" w:rsidR="00D42C97" w:rsidRPr="00D42C97" w:rsidRDefault="00D42C97" w:rsidP="00D42C97">
      <w:pPr>
        <w:spacing w:after="0"/>
        <w:ind w:right="3983"/>
        <w:jc w:val="both"/>
        <w:rPr>
          <w:rFonts w:cstheme="minorHAnsi"/>
          <w:u w:val="single" w:color="000000"/>
        </w:rPr>
      </w:pPr>
      <w:r w:rsidRPr="00D42C97">
        <w:rPr>
          <w:rFonts w:cstheme="minorHAnsi"/>
        </w:rPr>
        <w:tab/>
      </w:r>
      <w:r w:rsidRPr="00D42C97">
        <w:rPr>
          <w:rFonts w:cstheme="minorHAnsi"/>
          <w:u w:val="single" w:color="000000"/>
        </w:rPr>
        <w:t>Opis spełnienia warunku:</w:t>
      </w:r>
    </w:p>
    <w:p w14:paraId="516305D5" w14:textId="77777777" w:rsidR="00D42C97" w:rsidRDefault="00D42C9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D42C97">
        <w:rPr>
          <w:rFonts w:cstheme="minorHAnsi"/>
        </w:rPr>
        <w:t>Zamawiający nie stawia warunku w tym zakresie.</w:t>
      </w:r>
    </w:p>
    <w:p w14:paraId="7E0B5858" w14:textId="77777777" w:rsidR="00DB2417" w:rsidRPr="00D42C97" w:rsidRDefault="00DB2417" w:rsidP="00D42C9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5EE39B50" w14:textId="77777777" w:rsidR="00D42C97" w:rsidRPr="00D42C97" w:rsidRDefault="00D42C9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  <w:r w:rsidRPr="00D42C97">
        <w:rPr>
          <w:rFonts w:cstheme="minorHAnsi"/>
          <w:spacing w:val="-13"/>
        </w:rPr>
        <w:t>4. Podstawy wykluczenia z postępowania *</w:t>
      </w:r>
    </w:p>
    <w:p w14:paraId="5CCA2B38" w14:textId="77777777" w:rsidR="00D42C97" w:rsidRPr="00D42C97" w:rsidRDefault="00D42C97" w:rsidP="00E84281">
      <w:pPr>
        <w:spacing w:after="0"/>
        <w:jc w:val="both"/>
        <w:rPr>
          <w:rFonts w:cstheme="minorHAnsi"/>
        </w:rPr>
      </w:pPr>
      <w:r w:rsidRPr="00D42C97">
        <w:rPr>
          <w:rFonts w:cstheme="minorHAnsi"/>
        </w:rPr>
        <w:t xml:space="preserve">Oświadczamy, iż nie podlegamy wykluczeniu z postępowania </w:t>
      </w:r>
      <w:r w:rsidRPr="00D42C97">
        <w:rPr>
          <w:rFonts w:eastAsia="SimSun" w:cstheme="minorHAnsi"/>
          <w:kern w:val="3"/>
          <w:lang w:eastAsia="zh-CN" w:bidi="hi-IN"/>
        </w:rPr>
        <w:t>na podstawie art. 7 ust. 1 ustawy z dnia 13 kwietnia 2022 r. o szczególnych rozwiązaniach w zakresie przeciwdziałania wspieraniu agresji na Ukrainę oraz służących ochronie bezpieczeństwa narodowego (Dz.U. 2022, poz. 835) z postępowania o udzielenie zamówienia publicznego wyklucza się:</w:t>
      </w:r>
    </w:p>
    <w:p w14:paraId="52E8F768" w14:textId="77777777" w:rsidR="00D42C97" w:rsidRPr="00D42C97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lastRenderedPageBreak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E68387B" w14:textId="77777777" w:rsidR="00D42C97" w:rsidRPr="00D42C97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F4BAF83" w14:textId="77777777" w:rsidR="00D42C97" w:rsidRPr="00D42C97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598EC7C" w14:textId="77777777" w:rsidR="00D42C97" w:rsidRPr="00D42C97" w:rsidRDefault="00D42C97" w:rsidP="00E84281">
      <w:pPr>
        <w:widowControl w:val="0"/>
        <w:autoSpaceDN w:val="0"/>
        <w:spacing w:after="0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O udzielenie zamówienia mogą ubiegać się Wykonawcy, którzy nie występują powiązania osobowe lub kapitałowe z Zamawiającym. Przez powiązanie kapitałowe rozumie się wzajemne powiązania między Zamawiającymi lub osoba i upoważnionymi do zaciągania zobowiązań w imieniu Zmawiającego lub osobami wykonującymi w imieniu Zmawiającego czynności związane z przygotowaniem i przeprowadzeniem procedury wyboru Wykonawcy a Wykonawcą, polegające na:</w:t>
      </w:r>
    </w:p>
    <w:p w14:paraId="36B53E38" w14:textId="77777777" w:rsidR="00D42C97" w:rsidRPr="00D42C97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Uczestniczeniu w spółce jako wspólnik spółki cywilnej lub spółki osobowej,</w:t>
      </w:r>
    </w:p>
    <w:p w14:paraId="6220B6C5" w14:textId="77777777" w:rsidR="00D42C97" w:rsidRPr="00D42C97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Posiadami co najmniej 10% udziału lub akcji,</w:t>
      </w:r>
    </w:p>
    <w:p w14:paraId="1C1087E6" w14:textId="77777777" w:rsidR="00D42C97" w:rsidRPr="00D42C97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Pełnieniu funkcji członka organu nadzorczego lub zarządzającego, prokurenta, pełnomocnika,</w:t>
      </w:r>
    </w:p>
    <w:p w14:paraId="3C4C002A" w14:textId="5186CE17" w:rsidR="00D96FA7" w:rsidRPr="00D42C97" w:rsidRDefault="00D42C97" w:rsidP="00E84281">
      <w:pPr>
        <w:widowControl w:val="0"/>
        <w:numPr>
          <w:ilvl w:val="0"/>
          <w:numId w:val="4"/>
        </w:numPr>
        <w:autoSpaceDN w:val="0"/>
        <w:spacing w:after="0" w:line="259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Pozostaniu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C002B" w14:textId="6292A291" w:rsidR="00D96FA7" w:rsidRPr="00D42C97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  <w:r>
        <w:rPr>
          <w:rFonts w:cstheme="minorHAnsi"/>
          <w:spacing w:val="-9"/>
        </w:rPr>
        <w:t>5</w:t>
      </w:r>
      <w:r w:rsidR="00D42C97" w:rsidRPr="00D42C97">
        <w:rPr>
          <w:rFonts w:cstheme="minorHAnsi"/>
          <w:spacing w:val="-9"/>
        </w:rPr>
        <w:t>.Sposób realizacji zamówienia :</w:t>
      </w:r>
      <w:r w:rsidR="00973236">
        <w:rPr>
          <w:rFonts w:cstheme="minorHAnsi"/>
          <w:spacing w:val="-9"/>
        </w:rPr>
        <w:t xml:space="preserve"> Zgodnie ze wzorem umowy stanowiącym Załącznik nr 3.</w:t>
      </w:r>
    </w:p>
    <w:p w14:paraId="3C4C002C" w14:textId="61C51F1A" w:rsidR="00D96FA7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6</w:t>
      </w:r>
      <w:r w:rsidR="00D96FA7" w:rsidRPr="00D42C97">
        <w:rPr>
          <w:rFonts w:cstheme="minorHAnsi"/>
          <w:spacing w:val="-1"/>
        </w:rPr>
        <w:t>.Okres gwarancji</w:t>
      </w:r>
      <w:r w:rsidR="00FF318E" w:rsidRPr="00D42C97">
        <w:rPr>
          <w:rFonts w:eastAsia="Calibri" w:cstheme="minorHAnsi"/>
          <w:spacing w:val="-1"/>
        </w:rPr>
        <w:t>*</w:t>
      </w:r>
      <w:r w:rsidR="00973236">
        <w:rPr>
          <w:rFonts w:cstheme="minorHAnsi"/>
        </w:rPr>
        <w:t>: 12 miesięcy gwarancji na wykonane usługi, materiały i urządzenia licząc odrębnie od dnia podpisania protokołu odbioru wykonania zadań i usług.</w:t>
      </w:r>
    </w:p>
    <w:p w14:paraId="24C745E7" w14:textId="77777777" w:rsidR="00DB2417" w:rsidRPr="00D42C97" w:rsidRDefault="00DB2417" w:rsidP="00E8428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9"/>
        </w:rPr>
      </w:pPr>
    </w:p>
    <w:p w14:paraId="3C4C002D" w14:textId="18646199" w:rsidR="00D96FA7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</w:rPr>
      </w:pPr>
      <w:r>
        <w:rPr>
          <w:rFonts w:cstheme="minorHAnsi"/>
          <w:spacing w:val="-1"/>
        </w:rPr>
        <w:t>7</w:t>
      </w:r>
      <w:r w:rsidR="00D96FA7" w:rsidRPr="00D42C97">
        <w:rPr>
          <w:rFonts w:cstheme="minorHAnsi"/>
          <w:spacing w:val="-1"/>
        </w:rPr>
        <w:t>.Warunki płatności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 xml:space="preserve">30 dni od daty </w:t>
      </w:r>
      <w:r w:rsidR="00973236">
        <w:rPr>
          <w:rFonts w:cstheme="minorHAnsi"/>
        </w:rPr>
        <w:t>otrzymania przez Zamawiającego prawidłowo wystawionej faktury.</w:t>
      </w:r>
    </w:p>
    <w:p w14:paraId="08D81DF1" w14:textId="77777777" w:rsidR="00DB2417" w:rsidRPr="00D42C97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cstheme="minorHAnsi"/>
          <w:spacing w:val="-13"/>
        </w:rPr>
      </w:pPr>
    </w:p>
    <w:p w14:paraId="52C8CD9B" w14:textId="5AFEE633" w:rsidR="00D42C97" w:rsidRPr="00D42C97" w:rsidRDefault="00DB2417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r>
        <w:rPr>
          <w:rFonts w:cstheme="minorHAnsi"/>
        </w:rPr>
        <w:t>8</w:t>
      </w:r>
      <w:r w:rsidR="00D96FA7" w:rsidRPr="00D42C97">
        <w:rPr>
          <w:rFonts w:cstheme="minorHAnsi"/>
        </w:rPr>
        <w:t>.Miejsce i termin złożenia oferty</w:t>
      </w:r>
      <w:r w:rsidR="00D42C97" w:rsidRPr="00D42C97">
        <w:rPr>
          <w:rFonts w:cstheme="minorHAnsi"/>
        </w:rPr>
        <w:t>: za pośrednictwem platformy zakupowej pod adresem:</w:t>
      </w:r>
    </w:p>
    <w:p w14:paraId="7C848F3E" w14:textId="725DC22E" w:rsidR="00D42C97" w:rsidRPr="00D42C97" w:rsidRDefault="00D42C97" w:rsidP="00E84281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240" w:lineRule="auto"/>
        <w:ind w:left="259" w:hanging="259"/>
        <w:jc w:val="both"/>
        <w:rPr>
          <w:rFonts w:cstheme="minorHAnsi"/>
        </w:rPr>
      </w:pPr>
      <w:r w:rsidRPr="00D42C97">
        <w:rPr>
          <w:rFonts w:cstheme="minorHAnsi"/>
        </w:rPr>
        <w:tab/>
      </w:r>
      <w:hyperlink r:id="rId6" w:history="1">
        <w:r w:rsidR="00D53E4C" w:rsidRPr="00253CD0">
          <w:rPr>
            <w:rStyle w:val="Hipercze"/>
            <w:rFonts w:cstheme="minorHAnsi"/>
          </w:rPr>
          <w:t>https://platformazakupowa.pl/transakcja/1053857</w:t>
        </w:r>
      </w:hyperlink>
      <w:r w:rsidR="00D53E4C">
        <w:rPr>
          <w:rFonts w:cstheme="minorHAnsi"/>
        </w:rPr>
        <w:t xml:space="preserve"> </w:t>
      </w:r>
      <w:r w:rsidR="00FA4066">
        <w:rPr>
          <w:rStyle w:val="Hipercze"/>
          <w:rFonts w:cstheme="minorHAnsi"/>
          <w:color w:val="auto"/>
          <w:u w:val="none"/>
        </w:rPr>
        <w:t xml:space="preserve">w terminie do </w:t>
      </w:r>
      <w:r w:rsidR="00B569ED">
        <w:rPr>
          <w:rStyle w:val="Hipercze"/>
          <w:rFonts w:cstheme="minorHAnsi"/>
          <w:color w:val="auto"/>
          <w:u w:val="none"/>
        </w:rPr>
        <w:t>04</w:t>
      </w:r>
      <w:r w:rsidR="00B64763">
        <w:rPr>
          <w:rStyle w:val="Hipercze"/>
          <w:rFonts w:cstheme="minorHAnsi"/>
          <w:color w:val="auto"/>
          <w:u w:val="none"/>
        </w:rPr>
        <w:t>.</w:t>
      </w:r>
      <w:r w:rsidR="00C651BB">
        <w:rPr>
          <w:rStyle w:val="Hipercze"/>
          <w:rFonts w:cstheme="minorHAnsi"/>
          <w:color w:val="auto"/>
          <w:u w:val="none"/>
        </w:rPr>
        <w:t>02</w:t>
      </w:r>
      <w:r w:rsidR="00E84281" w:rsidRPr="00E84281">
        <w:rPr>
          <w:rStyle w:val="Hipercze"/>
          <w:rFonts w:cstheme="minorHAnsi"/>
          <w:color w:val="auto"/>
          <w:u w:val="none"/>
        </w:rPr>
        <w:t>.202</w:t>
      </w:r>
      <w:r w:rsidR="00B569ED">
        <w:rPr>
          <w:rStyle w:val="Hipercze"/>
          <w:rFonts w:cstheme="minorHAnsi"/>
          <w:color w:val="auto"/>
          <w:u w:val="none"/>
        </w:rPr>
        <w:t>5</w:t>
      </w:r>
      <w:r w:rsidRPr="00E84281">
        <w:rPr>
          <w:rFonts w:cstheme="minorHAnsi"/>
        </w:rPr>
        <w:t xml:space="preserve"> </w:t>
      </w:r>
      <w:r w:rsidRPr="00D42C97">
        <w:rPr>
          <w:rFonts w:cstheme="minorHAnsi"/>
        </w:rPr>
        <w:t>r. do godz.: 10:00.</w:t>
      </w:r>
    </w:p>
    <w:p w14:paraId="3C4C002E" w14:textId="35066E78" w:rsidR="00D96FA7" w:rsidRPr="00D42C97" w:rsidRDefault="00D96FA7" w:rsidP="00E84281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3C4C002F" w14:textId="39A13344" w:rsidR="00D96FA7" w:rsidRPr="00D42C97" w:rsidRDefault="00DB241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D96FA7" w:rsidRPr="00D42C97">
        <w:rPr>
          <w:rFonts w:cstheme="minorHAnsi"/>
        </w:rPr>
        <w:t>.Kryteria oceny ofert</w:t>
      </w:r>
      <w:r w:rsidR="00D42C97" w:rsidRPr="00D42C97">
        <w:rPr>
          <w:rFonts w:cstheme="minorHAnsi"/>
        </w:rPr>
        <w:t>:</w:t>
      </w:r>
    </w:p>
    <w:p w14:paraId="7DBFED4C" w14:textId="77777777" w:rsidR="00E84281" w:rsidRPr="00E84281" w:rsidRDefault="00E84281" w:rsidP="00E84281">
      <w:pPr>
        <w:pStyle w:val="Akapitzlist"/>
        <w:numPr>
          <w:ilvl w:val="3"/>
          <w:numId w:val="9"/>
        </w:numPr>
        <w:tabs>
          <w:tab w:val="num" w:pos="426"/>
        </w:tabs>
        <w:spacing w:after="120" w:line="360" w:lineRule="auto"/>
        <w:ind w:hanging="2378"/>
        <w:jc w:val="both"/>
        <w:rPr>
          <w:rFonts w:cstheme="minorHAnsi"/>
        </w:rPr>
      </w:pPr>
      <w:r w:rsidRPr="00E84281">
        <w:rPr>
          <w:rFonts w:cstheme="minorHAnsi"/>
        </w:rPr>
        <w:t>Przy wyborze najkorzystniejszej oferty Zamawiający będzie się kierował następującymi kryteriami:</w:t>
      </w:r>
    </w:p>
    <w:p w14:paraId="46FF6F66" w14:textId="217AB7DB" w:rsidR="00E84281" w:rsidRPr="00E84281" w:rsidRDefault="00E84281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 xml:space="preserve">Cena (C) - waga </w:t>
      </w:r>
      <w:r w:rsidR="00B569ED">
        <w:rPr>
          <w:rFonts w:eastAsia="Lucida Sans Unicode" w:cstheme="minorHAnsi"/>
          <w:kern w:val="3"/>
        </w:rPr>
        <w:t>8</w:t>
      </w:r>
      <w:r w:rsidRPr="00E84281">
        <w:rPr>
          <w:rFonts w:eastAsia="Lucida Sans Unicode" w:cstheme="minorHAnsi"/>
          <w:kern w:val="3"/>
        </w:rPr>
        <w:t>0% - sposób obliczenia wartości punktowej w tym kryterium jest opisany w pkt 2;</w:t>
      </w:r>
    </w:p>
    <w:p w14:paraId="478711C2" w14:textId="77777777" w:rsidR="00E84281" w:rsidRPr="00E84281" w:rsidRDefault="00E84281" w:rsidP="00E84281">
      <w:pPr>
        <w:pStyle w:val="Akapitzlist"/>
        <w:numPr>
          <w:ilvl w:val="1"/>
          <w:numId w:val="12"/>
        </w:numPr>
        <w:snapToGrid w:val="0"/>
        <w:spacing w:after="0" w:line="24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t xml:space="preserve">Czas na całkowite usunięcie awarii (A) – waga 20 % - </w:t>
      </w:r>
      <w:r w:rsidRPr="00E84281">
        <w:rPr>
          <w:rFonts w:eastAsia="Lucida Sans Unicode" w:cstheme="minorHAnsi"/>
          <w:kern w:val="3"/>
        </w:rPr>
        <w:t>sposób obliczenia wartości punktowej w tym kryterium jest opisany w pkt 4;</w:t>
      </w:r>
    </w:p>
    <w:p w14:paraId="23C1175F" w14:textId="77777777" w:rsidR="00E84281" w:rsidRPr="00E84281" w:rsidRDefault="00E84281" w:rsidP="00E84281">
      <w:pPr>
        <w:snapToGrid w:val="0"/>
        <w:spacing w:line="240" w:lineRule="auto"/>
        <w:jc w:val="both"/>
        <w:rPr>
          <w:rFonts w:eastAsia="Lucida Sans Unicode" w:cstheme="minorHAnsi"/>
          <w:kern w:val="3"/>
        </w:rPr>
      </w:pPr>
    </w:p>
    <w:p w14:paraId="41AA4D76" w14:textId="128F2B7C" w:rsidR="00E84281" w:rsidRPr="00E84281" w:rsidRDefault="00E84281" w:rsidP="00E84281">
      <w:pPr>
        <w:pStyle w:val="Akapitzlist"/>
        <w:numPr>
          <w:ilvl w:val="0"/>
          <w:numId w:val="13"/>
        </w:numPr>
        <w:snapToGrid w:val="0"/>
        <w:spacing w:after="120" w:line="240" w:lineRule="auto"/>
        <w:ind w:left="426" w:hanging="284"/>
        <w:contextualSpacing w:val="0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t xml:space="preserve">Sposób obliczenia wartości punktowej w kryterium </w:t>
      </w:r>
      <w:r w:rsidRPr="00E84281">
        <w:rPr>
          <w:rFonts w:eastAsia="Lucida Sans Unicode" w:cstheme="minorHAnsi"/>
          <w:kern w:val="3"/>
        </w:rPr>
        <w:t xml:space="preserve">Cena (C) - waga </w:t>
      </w:r>
      <w:r w:rsidR="00B569ED">
        <w:rPr>
          <w:rFonts w:eastAsia="Lucida Sans Unicode" w:cstheme="minorHAnsi"/>
          <w:kern w:val="3"/>
        </w:rPr>
        <w:t>8</w:t>
      </w:r>
      <w:r w:rsidRPr="00E84281">
        <w:rPr>
          <w:rFonts w:eastAsia="Lucida Sans Unicode" w:cstheme="minorHAnsi"/>
          <w:kern w:val="3"/>
        </w:rPr>
        <w:t>0% (</w:t>
      </w:r>
      <w:r w:rsidR="00B569ED">
        <w:rPr>
          <w:rFonts w:eastAsia="Lucida Sans Unicode" w:cstheme="minorHAnsi"/>
          <w:kern w:val="3"/>
        </w:rPr>
        <w:t>8</w:t>
      </w:r>
      <w:r w:rsidRPr="00E84281">
        <w:rPr>
          <w:rFonts w:eastAsia="Lucida Sans Unicode" w:cstheme="minorHAnsi"/>
          <w:kern w:val="3"/>
        </w:rPr>
        <w:t>0 pkt)</w:t>
      </w:r>
    </w:p>
    <w:p w14:paraId="3D6A7951" w14:textId="75304785" w:rsidR="00E84281" w:rsidRPr="00E84281" w:rsidRDefault="00E84281" w:rsidP="00E84281">
      <w:pPr>
        <w:snapToGrid w:val="0"/>
        <w:spacing w:line="240" w:lineRule="auto"/>
        <w:ind w:left="426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lastRenderedPageBreak/>
        <w:t xml:space="preserve">Zamawiający przyzna </w:t>
      </w:r>
      <w:r w:rsidR="00B569ED">
        <w:rPr>
          <w:rFonts w:eastAsia="Lucida Sans Unicode" w:cstheme="minorHAnsi"/>
          <w:kern w:val="3"/>
        </w:rPr>
        <w:t>8</w:t>
      </w:r>
      <w:r w:rsidRPr="00E84281">
        <w:rPr>
          <w:rFonts w:eastAsia="Lucida Sans Unicode" w:cstheme="minorHAnsi"/>
          <w:kern w:val="3"/>
        </w:rPr>
        <w:t>0 punktów ofercie o najniższej cenie, każdej następnej zostanie przyporządkowana liczba punktów proporcjonalnie mniejsza, według wzoru:</w:t>
      </w:r>
    </w:p>
    <w:p w14:paraId="38BCDCE9" w14:textId="78BB40B3" w:rsidR="00E84281" w:rsidRPr="00E84281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  <w:lang w:val="en-US"/>
        </w:rPr>
      </w:pPr>
      <w:r w:rsidRPr="00E84281">
        <w:rPr>
          <w:rFonts w:eastAsia="Lucida Sans Unicode" w:cstheme="minorHAnsi"/>
          <w:kern w:val="3"/>
          <w:lang w:val="en-US"/>
        </w:rPr>
        <w:t xml:space="preserve">C = (C </w:t>
      </w:r>
      <w:r w:rsidRPr="00E84281">
        <w:rPr>
          <w:rFonts w:eastAsia="Lucida Sans Unicode" w:cstheme="minorHAnsi"/>
          <w:kern w:val="3"/>
          <w:vertAlign w:val="subscript"/>
          <w:lang w:val="en-US"/>
        </w:rPr>
        <w:t>min</w:t>
      </w:r>
      <w:r w:rsidRPr="00E84281">
        <w:rPr>
          <w:rFonts w:eastAsia="Lucida Sans Unicode" w:cstheme="minorHAnsi"/>
          <w:kern w:val="3"/>
          <w:lang w:val="en-US"/>
        </w:rPr>
        <w:t xml:space="preserve"> / C </w:t>
      </w:r>
      <w:r w:rsidRPr="00E84281">
        <w:rPr>
          <w:rFonts w:eastAsia="Lucida Sans Unicode" w:cstheme="minorHAnsi"/>
          <w:kern w:val="3"/>
          <w:vertAlign w:val="subscript"/>
          <w:lang w:val="en-US"/>
        </w:rPr>
        <w:t>bad</w:t>
      </w:r>
      <w:r w:rsidRPr="00E84281">
        <w:rPr>
          <w:rFonts w:eastAsia="Lucida Sans Unicode" w:cstheme="minorHAnsi"/>
          <w:kern w:val="3"/>
          <w:lang w:val="en-US"/>
        </w:rPr>
        <w:t xml:space="preserve">) x </w:t>
      </w:r>
      <w:r w:rsidR="00B569ED">
        <w:rPr>
          <w:rFonts w:eastAsia="Lucida Sans Unicode" w:cstheme="minorHAnsi"/>
          <w:kern w:val="3"/>
          <w:lang w:val="en-US"/>
        </w:rPr>
        <w:t>8</w:t>
      </w:r>
      <w:r w:rsidRPr="00E84281">
        <w:rPr>
          <w:rFonts w:eastAsia="Lucida Sans Unicode" w:cstheme="minorHAnsi"/>
          <w:kern w:val="3"/>
          <w:lang w:val="en-US"/>
        </w:rPr>
        <w:t>0 pkt</w:t>
      </w:r>
    </w:p>
    <w:p w14:paraId="4073B13C" w14:textId="77777777" w:rsidR="00E84281" w:rsidRPr="00E84281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>gdzie:</w:t>
      </w:r>
    </w:p>
    <w:p w14:paraId="3163156D" w14:textId="77777777" w:rsidR="00E84281" w:rsidRPr="00E84281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 xml:space="preserve">C </w:t>
      </w:r>
      <w:r w:rsidRPr="00E84281">
        <w:rPr>
          <w:rFonts w:eastAsia="Lucida Sans Unicode" w:cstheme="minorHAnsi"/>
          <w:kern w:val="3"/>
          <w:vertAlign w:val="subscript"/>
        </w:rPr>
        <w:t>min</w:t>
      </w:r>
      <w:r w:rsidRPr="00E84281">
        <w:rPr>
          <w:rFonts w:eastAsia="Lucida Sans Unicode" w:cstheme="minorHAnsi"/>
          <w:kern w:val="3"/>
        </w:rPr>
        <w:t>- najniższa cena brutto z ocenianych ofert</w:t>
      </w:r>
    </w:p>
    <w:p w14:paraId="4139CD24" w14:textId="77777777" w:rsidR="00E84281" w:rsidRPr="00E84281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 xml:space="preserve">C </w:t>
      </w:r>
      <w:proofErr w:type="spellStart"/>
      <w:r w:rsidRPr="00E84281">
        <w:rPr>
          <w:rFonts w:eastAsia="Lucida Sans Unicode" w:cstheme="minorHAnsi"/>
          <w:kern w:val="3"/>
          <w:vertAlign w:val="subscript"/>
        </w:rPr>
        <w:t>bad</w:t>
      </w:r>
      <w:proofErr w:type="spellEnd"/>
      <w:r w:rsidRPr="00E84281">
        <w:rPr>
          <w:rFonts w:eastAsia="Lucida Sans Unicode" w:cstheme="minorHAnsi"/>
          <w:kern w:val="3"/>
        </w:rPr>
        <w:t>– cena brutto oferty badanej</w:t>
      </w:r>
    </w:p>
    <w:p w14:paraId="7A91B19E" w14:textId="3536D617" w:rsidR="00E84281" w:rsidRPr="00E84281" w:rsidRDefault="00E84281" w:rsidP="00E84281">
      <w:pPr>
        <w:snapToGrid w:val="0"/>
        <w:spacing w:line="24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>Obliczenia będą wykonane z dokładnością do dwóch miejsc po przecinku.</w:t>
      </w:r>
    </w:p>
    <w:p w14:paraId="5A8ED75D" w14:textId="36C7943C" w:rsidR="00C651BB" w:rsidRPr="0066772B" w:rsidRDefault="00C651BB" w:rsidP="00C651BB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ind w:left="567" w:hanging="425"/>
        <w:rPr>
          <w:rFonts w:cstheme="minorHAnsi"/>
        </w:rPr>
      </w:pPr>
      <w:r w:rsidRPr="0066772B">
        <w:rPr>
          <w:rFonts w:cstheme="minorHAnsi"/>
        </w:rPr>
        <w:t>Sposób obliczenia wartości punktowej w kryterium „czas na podjęcie działań w celu usunięcie awarii” (A) – waga 20% - 20 pkt., gdzie:</w:t>
      </w:r>
    </w:p>
    <w:p w14:paraId="34E8E958" w14:textId="77777777" w:rsidR="00C651BB" w:rsidRPr="0066772B" w:rsidRDefault="00C651BB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66772B">
        <w:rPr>
          <w:rFonts w:cstheme="minorHAnsi"/>
        </w:rPr>
        <w:t>24 godziny – 20 punktów</w:t>
      </w:r>
    </w:p>
    <w:p w14:paraId="664CB7A6" w14:textId="77777777" w:rsidR="00C651BB" w:rsidRPr="0066772B" w:rsidRDefault="00C651BB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66772B">
        <w:rPr>
          <w:rFonts w:cstheme="minorHAnsi"/>
        </w:rPr>
        <w:t>36 godzin – 10 punktów</w:t>
      </w:r>
    </w:p>
    <w:p w14:paraId="282E3D9D" w14:textId="77777777" w:rsidR="00C651BB" w:rsidRPr="0066772B" w:rsidRDefault="00C651BB" w:rsidP="00C651BB">
      <w:pPr>
        <w:pStyle w:val="Akapitzlist"/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66772B">
        <w:rPr>
          <w:rFonts w:cstheme="minorHAnsi"/>
        </w:rPr>
        <w:t>48 godzin – 0 punktów</w:t>
      </w:r>
    </w:p>
    <w:p w14:paraId="67629170" w14:textId="15A37D89" w:rsidR="00E84281" w:rsidRPr="00C651BB" w:rsidRDefault="00C651BB" w:rsidP="00C651BB">
      <w:pPr>
        <w:tabs>
          <w:tab w:val="left" w:pos="-4536"/>
        </w:tabs>
        <w:snapToGrid w:val="0"/>
        <w:spacing w:line="240" w:lineRule="auto"/>
        <w:ind w:left="426"/>
        <w:rPr>
          <w:rFonts w:cstheme="minorHAnsi"/>
        </w:rPr>
      </w:pPr>
      <w:r w:rsidRPr="0066772B">
        <w:rPr>
          <w:rFonts w:cstheme="minorHAnsi"/>
        </w:rPr>
        <w:t>Oferta w której czas na całkowite usunięcie awarii będzie dłuższy niż 48 godzin zostanie odrzucona przez Zamawiającego.</w:t>
      </w:r>
    </w:p>
    <w:p w14:paraId="66F3DA6B" w14:textId="3F3ABDD1" w:rsidR="00E84281" w:rsidRPr="00B569ED" w:rsidRDefault="00E84281" w:rsidP="00B569ED">
      <w:pPr>
        <w:pStyle w:val="Akapitzlist"/>
        <w:numPr>
          <w:ilvl w:val="0"/>
          <w:numId w:val="11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jc w:val="both"/>
        <w:rPr>
          <w:rFonts w:eastAsia="Lucida Sans Unicode" w:cstheme="minorHAnsi"/>
          <w:kern w:val="3"/>
        </w:rPr>
      </w:pPr>
      <w:r w:rsidRPr="00B569ED">
        <w:rPr>
          <w:rFonts w:eastAsia="Lucida Sans Unicode" w:cstheme="minorHAnsi"/>
          <w:kern w:val="3"/>
        </w:rPr>
        <w:t>Za najkorzystniejszą zostanie uznana oferta, która uzyska najwyższą liczbę punktów, będącą sumą punktów przyznanych w poszczególnych kryteriach (C+P+A).</w:t>
      </w:r>
    </w:p>
    <w:p w14:paraId="4B7253A6" w14:textId="77777777" w:rsidR="00E84281" w:rsidRPr="00E84281" w:rsidRDefault="00E84281" w:rsidP="00E84281">
      <w:pPr>
        <w:pStyle w:val="Akapitzlist"/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/>
        <w:jc w:val="both"/>
        <w:rPr>
          <w:rFonts w:eastAsia="Lucida Sans Unicode" w:cstheme="minorHAnsi"/>
          <w:kern w:val="3"/>
        </w:rPr>
      </w:pPr>
    </w:p>
    <w:p w14:paraId="340F2DD0" w14:textId="77777777" w:rsidR="00E84281" w:rsidRPr="00E84281" w:rsidRDefault="00E84281" w:rsidP="00E84281">
      <w:pPr>
        <w:pStyle w:val="Akapitzlist"/>
        <w:numPr>
          <w:ilvl w:val="0"/>
          <w:numId w:val="11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240" w:lineRule="auto"/>
        <w:ind w:left="426" w:hanging="284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t>Opis sposobu obliczenia ceny.</w:t>
      </w:r>
    </w:p>
    <w:p w14:paraId="455D5077" w14:textId="77777777" w:rsidR="00E84281" w:rsidRPr="00E84281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>W Formularzu oferty Wykonawca powinien podać następujące ceny:</w:t>
      </w:r>
    </w:p>
    <w:p w14:paraId="27E4BF25" w14:textId="2D9F4204" w:rsidR="00E84281" w:rsidRPr="00E84281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E84281">
        <w:rPr>
          <w:rFonts w:cstheme="minorHAnsi"/>
        </w:rPr>
        <w:t>cenę netto,</w:t>
      </w:r>
    </w:p>
    <w:p w14:paraId="0D85C716" w14:textId="51B46679" w:rsidR="00E84281" w:rsidRPr="00E84281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E84281">
        <w:rPr>
          <w:rFonts w:cstheme="minorHAnsi"/>
        </w:rPr>
        <w:t>kwotę podatku VAT</w:t>
      </w:r>
    </w:p>
    <w:p w14:paraId="603345E5" w14:textId="77777777" w:rsidR="00E84281" w:rsidRPr="00E84281" w:rsidRDefault="00E84281" w:rsidP="00110305">
      <w:pPr>
        <w:pStyle w:val="Akapitzlist"/>
        <w:tabs>
          <w:tab w:val="left" w:pos="3855"/>
        </w:tabs>
        <w:spacing w:after="0" w:line="240" w:lineRule="auto"/>
        <w:contextualSpacing w:val="0"/>
        <w:rPr>
          <w:rFonts w:cstheme="minorHAnsi"/>
        </w:rPr>
      </w:pPr>
      <w:r w:rsidRPr="00E84281">
        <w:rPr>
          <w:rFonts w:cstheme="minorHAnsi"/>
        </w:rPr>
        <w:t>cenę brutto.</w:t>
      </w:r>
    </w:p>
    <w:p w14:paraId="2A0D5728" w14:textId="77777777" w:rsidR="00E84281" w:rsidRPr="00E84281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>Łączna cena ofertowa brutto musi uwzględniać wszystkie koszty związane z realizacją przedmiotu zamówienia, zgodnie z Opisem przedmiotu zamówienia, stanowiącym Załącznik 1.</w:t>
      </w:r>
    </w:p>
    <w:p w14:paraId="5CD561C3" w14:textId="40C6649F" w:rsidR="00E84281" w:rsidRPr="00E84281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 xml:space="preserve">W Formularzu oferty Wykonawca </w:t>
      </w:r>
      <w:r>
        <w:rPr>
          <w:rFonts w:cstheme="minorHAnsi"/>
        </w:rPr>
        <w:t>poda również inne wymagane dane, stanowiące kryteria oceny ofert.</w:t>
      </w:r>
    </w:p>
    <w:p w14:paraId="01145394" w14:textId="77777777" w:rsidR="00E84281" w:rsidRPr="00E84281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>Ceny muszą być: podane i wyliczone w zaokrągleniu do dwóch miejsc po przecinku.</w:t>
      </w:r>
    </w:p>
    <w:p w14:paraId="03D71129" w14:textId="77777777" w:rsidR="00E84281" w:rsidRPr="00E84281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>Cena oferty winna być wyrażona w złotych polskich (PLN).</w:t>
      </w:r>
    </w:p>
    <w:p w14:paraId="0C329DA8" w14:textId="66BE1897" w:rsidR="00E84281" w:rsidRPr="00C651BB" w:rsidRDefault="00E84281" w:rsidP="00110305">
      <w:pPr>
        <w:numPr>
          <w:ilvl w:val="0"/>
          <w:numId w:val="17"/>
        </w:numPr>
        <w:tabs>
          <w:tab w:val="left" w:pos="3855"/>
        </w:tabs>
        <w:spacing w:after="0" w:line="240" w:lineRule="auto"/>
        <w:rPr>
          <w:rFonts w:cstheme="minorHAnsi"/>
        </w:rPr>
      </w:pPr>
      <w:r w:rsidRPr="00E84281">
        <w:rPr>
          <w:rFonts w:cstheme="minorHAnsi"/>
        </w:rPr>
        <w:t>Punktacja przyznawana ofertom w poszczególnych kryteriach będzie liczona z dokładnością do dwóch miejsc po przecinku. Najwyższa liczba punktów wyznaczy najkorzystniejszą ofertę.</w:t>
      </w:r>
    </w:p>
    <w:p w14:paraId="2727F156" w14:textId="0DA010DE" w:rsidR="00110305" w:rsidRPr="00110305" w:rsidRDefault="00E84281" w:rsidP="00110305">
      <w:pPr>
        <w:pStyle w:val="Akapitzlist"/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10305">
        <w:rPr>
          <w:rFonts w:cstheme="minorHAnsi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</w:t>
      </w:r>
      <w:r w:rsidR="00110305" w:rsidRPr="00110305">
        <w:rPr>
          <w:rFonts w:cstheme="minorHAnsi"/>
        </w:rPr>
        <w:t>.</w:t>
      </w:r>
    </w:p>
    <w:p w14:paraId="681F543D" w14:textId="0FED98C0" w:rsidR="00110305" w:rsidRPr="00110305" w:rsidRDefault="00110305" w:rsidP="001103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10305">
        <w:rPr>
          <w:rFonts w:cstheme="minorHAnsi"/>
        </w:rPr>
        <w:t>W przypadku, gdy cena podana cyfrowo będzie różniła się od ceny podanej słownie Zamawiający weźmie pod uwagę cenę zapisaną słownie.</w:t>
      </w:r>
    </w:p>
    <w:p w14:paraId="59771305" w14:textId="150F1E24" w:rsidR="00110305" w:rsidRPr="00110305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82A34BA" w14:textId="2EFCA207" w:rsidR="00110305" w:rsidRPr="00110305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3ADFCA" w14:textId="7DCFAC1B" w:rsidR="00110305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EF271F5" w14:textId="77777777" w:rsidR="00110305" w:rsidRPr="00E84281" w:rsidRDefault="00110305" w:rsidP="00110305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6CA39BA" w14:textId="77777777" w:rsidR="00D42C97" w:rsidRPr="00D42C97" w:rsidRDefault="00D42C97" w:rsidP="00E84281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0" w14:textId="24A41785" w:rsidR="00D96FA7" w:rsidRDefault="001422F1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  <w:spacing w:val="-3"/>
        </w:rPr>
        <w:lastRenderedPageBreak/>
        <w:t>10</w:t>
      </w:r>
      <w:r w:rsidR="00D96FA7" w:rsidRPr="00D42C97">
        <w:rPr>
          <w:rFonts w:cstheme="minorHAnsi"/>
          <w:spacing w:val="-3"/>
        </w:rPr>
        <w:t>.Osoba upoważniona do kontaktu z wykonawcami</w:t>
      </w:r>
      <w:r w:rsidR="00D42C97" w:rsidRPr="00D42C97">
        <w:rPr>
          <w:rFonts w:cstheme="minorHAnsi"/>
        </w:rPr>
        <w:t>: Dariusz Michalski tel. 46 8</w:t>
      </w:r>
      <w:r w:rsidR="00DB2417">
        <w:rPr>
          <w:rFonts w:cstheme="minorHAnsi"/>
        </w:rPr>
        <w:t>55 40 41 wew. 25</w:t>
      </w:r>
      <w:r w:rsidR="00D42C97" w:rsidRPr="00D42C97">
        <w:rPr>
          <w:rFonts w:cstheme="minorHAnsi"/>
        </w:rPr>
        <w:t>6, Paulina Sapińska-Szwed</w:t>
      </w:r>
      <w:r w:rsidR="00E84281">
        <w:rPr>
          <w:rFonts w:cstheme="minorHAnsi"/>
        </w:rPr>
        <w:t>/Marta Brzezińska</w:t>
      </w:r>
      <w:r w:rsidR="00D42C97" w:rsidRPr="00D42C97">
        <w:rPr>
          <w:rFonts w:cstheme="minorHAnsi"/>
        </w:rPr>
        <w:t xml:space="preserve"> tel. 46 855 40 41 wew. 264.</w:t>
      </w:r>
    </w:p>
    <w:p w14:paraId="3582BC9B" w14:textId="77777777" w:rsidR="00DB2417" w:rsidRPr="00D42C97" w:rsidRDefault="00DB2417" w:rsidP="00E8428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3"/>
        </w:rPr>
      </w:pPr>
    </w:p>
    <w:p w14:paraId="3C4C0031" w14:textId="61DE2805" w:rsidR="00D96FA7" w:rsidRDefault="001422F1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11</w:t>
      </w:r>
      <w:r w:rsidR="00D96FA7" w:rsidRPr="00D42C97">
        <w:rPr>
          <w:rFonts w:cstheme="minorHAnsi"/>
        </w:rPr>
        <w:t xml:space="preserve">.Sposób przygotowania oferty: </w:t>
      </w:r>
      <w:r w:rsidR="00D42C97" w:rsidRPr="00D42C97">
        <w:rPr>
          <w:rFonts w:cstheme="minorHAnsi"/>
        </w:rPr>
        <w:t>Ofertę należy złożyć, pod rygorem nieważności, w jednym egzemplarzu w formie pisemnej w języku polskim.</w:t>
      </w:r>
    </w:p>
    <w:p w14:paraId="738A4432" w14:textId="77777777" w:rsidR="00DB2417" w:rsidRPr="00D42C97" w:rsidRDefault="00DB2417" w:rsidP="00E8428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17"/>
        </w:rPr>
      </w:pPr>
    </w:p>
    <w:p w14:paraId="64E441F9" w14:textId="23C3E63E" w:rsidR="00DB2417" w:rsidRDefault="001422F1" w:rsidP="00E84281">
      <w:pPr>
        <w:pStyle w:val="Nagwek1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42C97">
        <w:rPr>
          <w:rFonts w:asciiTheme="minorHAnsi" w:hAnsiTheme="minorHAnsi" w:cstheme="minorHAnsi"/>
          <w:b w:val="0"/>
          <w:sz w:val="22"/>
          <w:szCs w:val="22"/>
        </w:rPr>
        <w:t>12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 xml:space="preserve">. Treść oferty powinna być zgodna z wzorem stanowiącym załącznik do niniejszego 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>ogłoszenia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64AADF" w14:textId="77777777" w:rsidR="00DB2417" w:rsidRPr="00DB2417" w:rsidRDefault="00DB2417" w:rsidP="00E84281">
      <w:pPr>
        <w:spacing w:after="0"/>
        <w:jc w:val="both"/>
        <w:rPr>
          <w:lang w:eastAsia="pl-PL"/>
        </w:rPr>
      </w:pPr>
    </w:p>
    <w:p w14:paraId="3C4C0033" w14:textId="78F7D3C6" w:rsidR="00D96FA7" w:rsidRPr="00D42C97" w:rsidRDefault="001422F1" w:rsidP="00E84281">
      <w:pPr>
        <w:spacing w:after="0" w:line="240" w:lineRule="auto"/>
        <w:jc w:val="both"/>
        <w:rPr>
          <w:rFonts w:cstheme="minorHAnsi"/>
          <w:lang w:eastAsia="pl-PL"/>
        </w:rPr>
      </w:pPr>
      <w:r w:rsidRPr="00D42C97">
        <w:rPr>
          <w:rFonts w:cstheme="minorHAnsi"/>
          <w:lang w:eastAsia="pl-PL"/>
        </w:rPr>
        <w:t>13</w:t>
      </w:r>
      <w:r w:rsidR="00D96FA7" w:rsidRPr="00D42C97">
        <w:rPr>
          <w:rFonts w:cstheme="minorHAnsi"/>
          <w:lang w:eastAsia="pl-PL"/>
        </w:rPr>
        <w:t>. Wykonawca zobowiązany jest złożyć wraz  z ofertą cenową następujące dokumenty:</w:t>
      </w:r>
    </w:p>
    <w:p w14:paraId="2D78F0E5" w14:textId="333FE4BC" w:rsidR="00D42C97" w:rsidRPr="00D42C97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iCs/>
          <w:lang w:eastAsia="pl-PL"/>
        </w:rPr>
        <w:t>Formularz ofertowy,</w:t>
      </w:r>
      <w:r w:rsidR="00E84281">
        <w:rPr>
          <w:rFonts w:eastAsia="Times New Roman" w:cstheme="minorHAnsi"/>
          <w:i/>
          <w:iCs/>
          <w:lang w:eastAsia="pl-PL"/>
        </w:rPr>
        <w:t xml:space="preserve"> wg Załącznika nr 2</w:t>
      </w:r>
    </w:p>
    <w:p w14:paraId="2BAFB2D4" w14:textId="77777777" w:rsidR="00D42C97" w:rsidRPr="00D42C97" w:rsidRDefault="00D42C97" w:rsidP="00E8428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lang w:eastAsia="pl-PL"/>
        </w:rPr>
        <w:t>Pełnomocnictwo – jeżeli dotyczy</w:t>
      </w:r>
    </w:p>
    <w:p w14:paraId="56845335" w14:textId="77777777" w:rsidR="00D42C97" w:rsidRPr="00D42C97" w:rsidRDefault="00D42C97" w:rsidP="00E84281">
      <w:pPr>
        <w:spacing w:after="0" w:line="240" w:lineRule="auto"/>
        <w:jc w:val="both"/>
        <w:rPr>
          <w:rFonts w:cstheme="minorHAnsi"/>
          <w:lang w:eastAsia="pl-PL"/>
        </w:rPr>
      </w:pPr>
    </w:p>
    <w:p w14:paraId="1E013074" w14:textId="0AFD2CB7" w:rsidR="00DB2417" w:rsidRDefault="001422F1" w:rsidP="00E84281">
      <w:pPr>
        <w:pStyle w:val="Nagwek1"/>
        <w:ind w:left="0"/>
        <w:jc w:val="both"/>
        <w:rPr>
          <w:rStyle w:val="Hipercze"/>
          <w:rFonts w:asciiTheme="minorHAnsi" w:hAnsiTheme="minorHAnsi" w:cstheme="minorHAnsi"/>
          <w:b w:val="0"/>
          <w:sz w:val="22"/>
          <w:szCs w:val="22"/>
        </w:rPr>
      </w:pPr>
      <w:r w:rsidRPr="00D42C97">
        <w:rPr>
          <w:rFonts w:asciiTheme="minorHAnsi" w:hAnsiTheme="minorHAnsi" w:cstheme="minorHAnsi"/>
          <w:b w:val="0"/>
          <w:sz w:val="22"/>
          <w:szCs w:val="22"/>
        </w:rPr>
        <w:t>14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.</w:t>
      </w:r>
      <w:r w:rsidR="00E87F54" w:rsidRPr="00D42C97">
        <w:rPr>
          <w:rFonts w:asciiTheme="minorHAnsi" w:hAnsiTheme="minorHAnsi" w:cstheme="minorHAnsi"/>
          <w:b w:val="0"/>
          <w:sz w:val="22"/>
          <w:szCs w:val="22"/>
        </w:rPr>
        <w:t>O</w:t>
      </w:r>
      <w:r w:rsidR="00D96FA7" w:rsidRPr="00D42C97">
        <w:rPr>
          <w:rFonts w:asciiTheme="minorHAnsi" w:hAnsiTheme="minorHAnsi" w:cstheme="minorHAnsi"/>
          <w:b w:val="0"/>
          <w:sz w:val="22"/>
          <w:szCs w:val="22"/>
        </w:rPr>
        <w:t>twarcie ofert nastąpi w dniu</w:t>
      </w:r>
      <w:r w:rsidR="00FA406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69ED">
        <w:rPr>
          <w:rFonts w:asciiTheme="minorHAnsi" w:hAnsiTheme="minorHAnsi" w:cstheme="minorHAnsi"/>
          <w:b w:val="0"/>
          <w:sz w:val="22"/>
          <w:szCs w:val="22"/>
        </w:rPr>
        <w:t>04</w:t>
      </w:r>
      <w:r w:rsidR="00C651BB">
        <w:rPr>
          <w:rFonts w:asciiTheme="minorHAnsi" w:hAnsiTheme="minorHAnsi" w:cstheme="minorHAnsi"/>
          <w:b w:val="0"/>
          <w:sz w:val="22"/>
          <w:szCs w:val="22"/>
        </w:rPr>
        <w:t>.02.202</w:t>
      </w:r>
      <w:r w:rsidR="00B569ED">
        <w:rPr>
          <w:rFonts w:asciiTheme="minorHAnsi" w:hAnsiTheme="minorHAnsi" w:cstheme="minorHAnsi"/>
          <w:b w:val="0"/>
          <w:sz w:val="22"/>
          <w:szCs w:val="22"/>
        </w:rPr>
        <w:t>5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2B0A73" w:rsidRPr="00D42C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>o godz</w:t>
      </w:r>
      <w:r w:rsidR="00725143">
        <w:rPr>
          <w:rFonts w:asciiTheme="minorHAnsi" w:hAnsiTheme="minorHAnsi" w:cstheme="minorHAnsi"/>
          <w:b w:val="0"/>
          <w:sz w:val="22"/>
          <w:szCs w:val="22"/>
        </w:rPr>
        <w:t>.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 xml:space="preserve">: 10:05 </w:t>
      </w:r>
      <w:r w:rsidR="002B0A73" w:rsidRPr="00D42C97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D42C97" w:rsidRPr="00D42C97">
        <w:rPr>
          <w:rFonts w:asciiTheme="minorHAnsi" w:hAnsiTheme="minorHAnsi" w:cstheme="minorHAnsi"/>
          <w:b w:val="0"/>
          <w:sz w:val="22"/>
          <w:szCs w:val="22"/>
        </w:rPr>
        <w:t>PGK „Żyrardów” Sp. z o. o.</w:t>
      </w:r>
      <w:r w:rsidR="00E87F54" w:rsidRPr="00D42C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0A73" w:rsidRPr="00D42C97">
        <w:rPr>
          <w:rFonts w:asciiTheme="minorHAnsi" w:hAnsiTheme="minorHAnsi" w:cstheme="minorHAnsi"/>
          <w:b w:val="0"/>
          <w:sz w:val="22"/>
          <w:szCs w:val="22"/>
        </w:rPr>
        <w:t>za pośrednictwem*</w:t>
      </w:r>
      <w:r w:rsidR="00D53E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7" w:history="1">
        <w:r w:rsidR="00D53E4C" w:rsidRPr="00253CD0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https://platformazakupowa.pl/transakcja/1053857</w:t>
        </w:r>
      </w:hyperlink>
      <w:r w:rsidR="00D53E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C054C4">
        <w:rPr>
          <w:rStyle w:val="Hipercze"/>
          <w:rFonts w:asciiTheme="minorHAnsi" w:hAnsiTheme="minorHAnsi" w:cstheme="minorHAnsi"/>
          <w:b w:val="0"/>
          <w:sz w:val="22"/>
          <w:szCs w:val="22"/>
        </w:rPr>
        <w:t>.</w:t>
      </w:r>
    </w:p>
    <w:p w14:paraId="2E29B211" w14:textId="77777777" w:rsidR="00DB2417" w:rsidRPr="00DB2417" w:rsidRDefault="00DB2417" w:rsidP="00DB2417">
      <w:pPr>
        <w:rPr>
          <w:lang w:eastAsia="pl-PL"/>
        </w:rPr>
      </w:pPr>
    </w:p>
    <w:p w14:paraId="3C4C0035" w14:textId="0F040056" w:rsidR="00D96FA7" w:rsidRPr="00D42C97" w:rsidRDefault="001422F1" w:rsidP="00E87F54">
      <w:pPr>
        <w:spacing w:after="0" w:line="240" w:lineRule="auto"/>
        <w:jc w:val="both"/>
        <w:rPr>
          <w:rFonts w:cstheme="minorHAnsi"/>
        </w:rPr>
      </w:pPr>
      <w:r w:rsidRPr="00D42C97">
        <w:rPr>
          <w:rFonts w:cstheme="minorHAnsi"/>
        </w:rPr>
        <w:t>15</w:t>
      </w:r>
      <w:r w:rsidR="00D96FA7" w:rsidRPr="00D42C97">
        <w:rPr>
          <w:rFonts w:cstheme="minorHAnsi"/>
        </w:rPr>
        <w:t xml:space="preserve">. Inne informacje i uwagi 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>:</w:t>
      </w:r>
    </w:p>
    <w:p w14:paraId="0073E4A5" w14:textId="0C04D3F3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rPr>
          <w:rFonts w:cstheme="minorHAnsi"/>
          <w:color w:val="0000FF"/>
          <w:u w:val="single"/>
        </w:rPr>
      </w:pPr>
      <w:r w:rsidRPr="00D42C97">
        <w:rPr>
          <w:rFonts w:cstheme="minorHAnsi"/>
        </w:rPr>
        <w:t>Postępowanie prowadzone jest w formie elektronicznej za pośrednictwem platformy zakupowej pod adresem</w:t>
      </w:r>
      <w:r w:rsidR="00D53E4C">
        <w:rPr>
          <w:rFonts w:cstheme="minorHAnsi"/>
        </w:rPr>
        <w:t xml:space="preserve"> </w:t>
      </w:r>
      <w:hyperlink r:id="rId8" w:history="1">
        <w:r w:rsidR="00D53E4C" w:rsidRPr="00253CD0">
          <w:rPr>
            <w:rStyle w:val="Hipercze"/>
            <w:rFonts w:cstheme="minorHAnsi"/>
          </w:rPr>
          <w:t>https://platformazakupowa.pl/transakcja/1053857</w:t>
        </w:r>
      </w:hyperlink>
      <w:r w:rsidR="00D53E4C">
        <w:rPr>
          <w:rFonts w:cstheme="minorHAnsi"/>
        </w:rPr>
        <w:t xml:space="preserve"> </w:t>
      </w:r>
      <w:r w:rsidR="00C054C4">
        <w:rPr>
          <w:rFonts w:cstheme="minorHAnsi"/>
          <w:color w:val="0000FF"/>
          <w:u w:val="single"/>
        </w:rPr>
        <w:t>.</w:t>
      </w:r>
    </w:p>
    <w:p w14:paraId="79174815" w14:textId="77777777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D42C97">
        <w:rPr>
          <w:rFonts w:cstheme="minorHAnsi"/>
          <w:color w:val="1155CC"/>
          <w:u w:val="single" w:color="1155CC"/>
        </w:rPr>
        <w:t>platformazakupowa.pl</w:t>
      </w:r>
      <w:r w:rsidRPr="00D42C97">
        <w:rPr>
          <w:rFonts w:cstheme="minorHAnsi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9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0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poprzez kliknięcie przycisku „Wyślij wiadomość do Zamawiającego” po których pojawi się komunikat, że wiadomość została wysłana do Zamawiającego. </w:t>
      </w:r>
    </w:p>
    <w:p w14:paraId="0D354C0A" w14:textId="77777777" w:rsidR="00D42C97" w:rsidRPr="00D42C97" w:rsidRDefault="00D42C97" w:rsidP="00D42C97">
      <w:pPr>
        <w:numPr>
          <w:ilvl w:val="0"/>
          <w:numId w:val="8"/>
        </w:numPr>
        <w:spacing w:after="0" w:line="24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Zamawiający będzie przekazywał wykonawcom informacje w formie elektronicznej za pośrednictwem </w:t>
      </w:r>
      <w:hyperlink r:id="rId11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2" w:history="1">
        <w:r w:rsidRPr="00D42C97">
          <w:rPr>
            <w:rFonts w:cstheme="minorHAnsi"/>
            <w:color w:val="000000"/>
            <w:u w:val="single"/>
          </w:rPr>
          <w:t>.</w:t>
        </w:r>
      </w:hyperlink>
      <w:r w:rsidRPr="00D42C97">
        <w:rPr>
          <w:rFonts w:cstheme="minorHAnsi"/>
        </w:rPr>
        <w:t xml:space="preserve"> Informacje dotyczące odpowiedzi na pytania, zmiany przedmiotu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4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do konkretnego Wykonawcy. </w:t>
      </w:r>
    </w:p>
    <w:p w14:paraId="278DA807" w14:textId="77777777" w:rsidR="00D42C97" w:rsidRPr="00D42C97" w:rsidRDefault="00D42C97" w:rsidP="00E87F54">
      <w:pPr>
        <w:spacing w:after="0" w:line="240" w:lineRule="auto"/>
        <w:jc w:val="both"/>
        <w:rPr>
          <w:rFonts w:cstheme="minorHAnsi"/>
        </w:rPr>
      </w:pPr>
    </w:p>
    <w:p w14:paraId="3C4C0038" w14:textId="77777777" w:rsidR="00D96FA7" w:rsidRPr="00D42C97" w:rsidRDefault="00D96FA7" w:rsidP="00D96FA7">
      <w:pPr>
        <w:spacing w:after="0" w:line="240" w:lineRule="auto"/>
        <w:rPr>
          <w:rFonts w:cstheme="minorHAnsi"/>
        </w:rPr>
      </w:pPr>
    </w:p>
    <w:p w14:paraId="3C4C0039" w14:textId="77777777" w:rsidR="00D96FA7" w:rsidRPr="00D42C97" w:rsidRDefault="00D96FA7" w:rsidP="00D9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>Załączniki:</w:t>
      </w:r>
    </w:p>
    <w:p w14:paraId="7A3BC168" w14:textId="01BE7317" w:rsidR="00E84281" w:rsidRDefault="00E84281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Opis przedmiotu zamówienia</w:t>
      </w:r>
    </w:p>
    <w:p w14:paraId="5869EB3D" w14:textId="77777777" w:rsidR="00D42C97" w:rsidRPr="00D42C97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Wzór oferty </w:t>
      </w:r>
    </w:p>
    <w:p w14:paraId="72726F81" w14:textId="134C894B" w:rsidR="00D42C97" w:rsidRDefault="00E84281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 xml:space="preserve">Wzór umowy </w:t>
      </w:r>
    </w:p>
    <w:p w14:paraId="2B2C9ABB" w14:textId="77777777" w:rsidR="00D42C97" w:rsidRPr="00D42C97" w:rsidRDefault="00D42C97" w:rsidP="00D42C9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Klauzula informacyjna art. 13 i art. 14 </w:t>
      </w:r>
    </w:p>
    <w:p w14:paraId="3C4C003D" w14:textId="77777777" w:rsidR="00D96FA7" w:rsidRPr="00D42C97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57"/>
        <w:rPr>
          <w:rFonts w:cstheme="minorHAnsi"/>
          <w:i/>
          <w:iCs/>
          <w:color w:val="000000"/>
          <w:spacing w:val="-4"/>
        </w:rPr>
      </w:pPr>
      <w:r w:rsidRPr="00D42C97">
        <w:rPr>
          <w:rFonts w:cstheme="minorHAnsi"/>
          <w:b/>
          <w:bCs/>
          <w:color w:val="000000"/>
          <w:spacing w:val="-4"/>
        </w:rPr>
        <w:t>*</w:t>
      </w:r>
      <w:r w:rsidRPr="00D42C97">
        <w:rPr>
          <w:rFonts w:cstheme="minorHAnsi"/>
          <w:i/>
          <w:iCs/>
          <w:color w:val="000000"/>
          <w:spacing w:val="-4"/>
        </w:rPr>
        <w:t>niepotrzebne skreśli</w:t>
      </w:r>
    </w:p>
    <w:p w14:paraId="3C4C003E" w14:textId="20903DA6" w:rsidR="00D96FA7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spacing w:val="-2"/>
        </w:rPr>
      </w:pPr>
      <w:r>
        <w:rPr>
          <w:spacing w:val="-2"/>
        </w:rPr>
        <w:t>Prezes Zarządu</w:t>
      </w:r>
    </w:p>
    <w:p w14:paraId="4B940859" w14:textId="233E1AA0" w:rsidR="00B64763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spacing w:val="-2"/>
        </w:rPr>
      </w:pPr>
      <w:r>
        <w:rPr>
          <w:spacing w:val="-2"/>
        </w:rPr>
        <w:t>Michał Klonowski</w:t>
      </w:r>
    </w:p>
    <w:p w14:paraId="3C4C003F" w14:textId="77777777" w:rsidR="0086743C" w:rsidRPr="00FF318E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rPr>
          <w:i/>
          <w:spacing w:val="-11"/>
        </w:rPr>
      </w:pPr>
      <w:r>
        <w:rPr>
          <w:i/>
          <w:spacing w:val="-11"/>
        </w:rPr>
        <w:t>Data i podpis Kierownika Zamawiającego lub osoby upoważnionej</w:t>
      </w:r>
    </w:p>
    <w:sectPr w:rsidR="0086743C" w:rsidRPr="00FF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23D"/>
    <w:multiLevelType w:val="hybridMultilevel"/>
    <w:tmpl w:val="14A66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F97"/>
    <w:multiLevelType w:val="hybridMultilevel"/>
    <w:tmpl w:val="98BE4FC2"/>
    <w:lvl w:ilvl="0" w:tplc="08F4F586">
      <w:start w:val="1"/>
      <w:numFmt w:val="decimal"/>
      <w:lvlText w:val="%1)"/>
      <w:lvlJc w:val="left"/>
      <w:pPr>
        <w:ind w:left="900" w:hanging="360"/>
      </w:pPr>
      <w:rPr>
        <w:rFonts w:cstheme="minorHAns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91575E"/>
    <w:multiLevelType w:val="hybridMultilevel"/>
    <w:tmpl w:val="7C462EA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D95AFA"/>
    <w:multiLevelType w:val="multilevel"/>
    <w:tmpl w:val="2EEC67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506A0C"/>
    <w:multiLevelType w:val="hybridMultilevel"/>
    <w:tmpl w:val="3B2C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4C3D"/>
    <w:multiLevelType w:val="hybridMultilevel"/>
    <w:tmpl w:val="02E4226A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E364F"/>
    <w:multiLevelType w:val="hybridMultilevel"/>
    <w:tmpl w:val="A72E2D5A"/>
    <w:lvl w:ilvl="0" w:tplc="5C70BB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A86460"/>
    <w:multiLevelType w:val="hybridMultilevel"/>
    <w:tmpl w:val="E7A67136"/>
    <w:lvl w:ilvl="0" w:tplc="3F44A3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BE4A85"/>
    <w:multiLevelType w:val="hybridMultilevel"/>
    <w:tmpl w:val="37AC1010"/>
    <w:lvl w:ilvl="0" w:tplc="D31C5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82159"/>
    <w:multiLevelType w:val="multilevel"/>
    <w:tmpl w:val="B17C82B6"/>
    <w:lvl w:ilvl="0">
      <w:start w:val="1"/>
      <w:numFmt w:val="decimal"/>
      <w:lvlText w:val="%1."/>
      <w:lvlJc w:val="left"/>
      <w:pPr>
        <w:ind w:left="78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8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D67B7C"/>
    <w:multiLevelType w:val="multilevel"/>
    <w:tmpl w:val="960CF13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Theme="minorHAnsi" w:hAnsiTheme="minorHAnsi" w:cstheme="minorHAnsi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30D"/>
    <w:multiLevelType w:val="hybridMultilevel"/>
    <w:tmpl w:val="868ACDC8"/>
    <w:lvl w:ilvl="0" w:tplc="EE48D5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6157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226378">
    <w:abstractNumId w:val="5"/>
  </w:num>
  <w:num w:numId="3" w16cid:durableId="790513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594360">
    <w:abstractNumId w:val="10"/>
  </w:num>
  <w:num w:numId="5" w16cid:durableId="1212502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665963">
    <w:abstractNumId w:val="8"/>
  </w:num>
  <w:num w:numId="7" w16cid:durableId="1002388534">
    <w:abstractNumId w:val="13"/>
  </w:num>
  <w:num w:numId="8" w16cid:durableId="1006176616">
    <w:abstractNumId w:val="1"/>
  </w:num>
  <w:num w:numId="9" w16cid:durableId="793207011">
    <w:abstractNumId w:val="12"/>
  </w:num>
  <w:num w:numId="10" w16cid:durableId="428042013">
    <w:abstractNumId w:val="2"/>
  </w:num>
  <w:num w:numId="11" w16cid:durableId="2029989619">
    <w:abstractNumId w:val="3"/>
  </w:num>
  <w:num w:numId="12" w16cid:durableId="1936472473">
    <w:abstractNumId w:val="4"/>
  </w:num>
  <w:num w:numId="13" w16cid:durableId="105737347">
    <w:abstractNumId w:val="14"/>
  </w:num>
  <w:num w:numId="14" w16cid:durableId="224606646">
    <w:abstractNumId w:val="16"/>
  </w:num>
  <w:num w:numId="15" w16cid:durableId="2016103610">
    <w:abstractNumId w:val="9"/>
  </w:num>
  <w:num w:numId="16" w16cid:durableId="683437614">
    <w:abstractNumId w:val="6"/>
  </w:num>
  <w:num w:numId="17" w16cid:durableId="190795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53"/>
    <w:rsid w:val="000E1271"/>
    <w:rsid w:val="00110305"/>
    <w:rsid w:val="001422F1"/>
    <w:rsid w:val="002B0A73"/>
    <w:rsid w:val="002B1FBD"/>
    <w:rsid w:val="00583A63"/>
    <w:rsid w:val="0066138A"/>
    <w:rsid w:val="0066478F"/>
    <w:rsid w:val="00725143"/>
    <w:rsid w:val="0086743C"/>
    <w:rsid w:val="00973236"/>
    <w:rsid w:val="00987C53"/>
    <w:rsid w:val="00A76437"/>
    <w:rsid w:val="00AE7210"/>
    <w:rsid w:val="00B569ED"/>
    <w:rsid w:val="00B64763"/>
    <w:rsid w:val="00BB0D01"/>
    <w:rsid w:val="00C054C4"/>
    <w:rsid w:val="00C56D35"/>
    <w:rsid w:val="00C651BB"/>
    <w:rsid w:val="00D42C97"/>
    <w:rsid w:val="00D53E4C"/>
    <w:rsid w:val="00D96FA7"/>
    <w:rsid w:val="00DB2417"/>
    <w:rsid w:val="00E16D9F"/>
    <w:rsid w:val="00E84281"/>
    <w:rsid w:val="00E87F54"/>
    <w:rsid w:val="00F541AD"/>
    <w:rsid w:val="00FA4066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01C"/>
  <w15:docId w15:val="{EF4F16DE-6783-4B56-81C4-A49B83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F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96FA7"/>
    <w:pPr>
      <w:keepNext/>
      <w:autoSpaceDE w:val="0"/>
      <w:autoSpaceDN w:val="0"/>
      <w:adjustRightInd w:val="0"/>
      <w:spacing w:after="0" w:line="240" w:lineRule="auto"/>
      <w:ind w:left="3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FA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D96FA7"/>
    <w:pPr>
      <w:ind w:left="720"/>
      <w:contextualSpacing/>
    </w:p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uiPriority w:val="34"/>
    <w:qFormat/>
    <w:locked/>
    <w:rsid w:val="00D42C97"/>
  </w:style>
  <w:style w:type="character" w:styleId="Hipercze">
    <w:name w:val="Hyperlink"/>
    <w:rsid w:val="00D42C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8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53857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53857" TargetMode="External"/><Relationship Id="rId12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53857" TargetMode="External"/><Relationship Id="rId11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5</cp:revision>
  <cp:lastPrinted>2024-01-31T12:32:00Z</cp:lastPrinted>
  <dcterms:created xsi:type="dcterms:W3CDTF">2025-01-28T09:18:00Z</dcterms:created>
  <dcterms:modified xsi:type="dcterms:W3CDTF">2025-01-28T10:43:00Z</dcterms:modified>
</cp:coreProperties>
</file>