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5" w:rsidRPr="00837F4F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837F4F">
        <w:rPr>
          <w:rFonts w:asciiTheme="minorHAnsi" w:hAnsiTheme="minorHAnsi" w:cstheme="minorHAnsi"/>
          <w:sz w:val="28"/>
          <w:szCs w:val="28"/>
          <w:lang w:val="pl-PL"/>
        </w:rPr>
        <w:t>Załącznik nr 1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Przegląd serwisowy – lista czynności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 xml:space="preserve">Agregaty wody lodowej </w:t>
      </w:r>
      <w:proofErr w:type="spellStart"/>
      <w:r w:rsidRPr="00A46715">
        <w:rPr>
          <w:rFonts w:asciiTheme="minorHAnsi" w:hAnsiTheme="minorHAnsi" w:cstheme="minorHAnsi"/>
          <w:b/>
          <w:lang w:val="pl-PL"/>
        </w:rPr>
        <w:t>Climaveneta</w:t>
      </w:r>
      <w:proofErr w:type="spellEnd"/>
      <w:r>
        <w:rPr>
          <w:rFonts w:asciiTheme="minorHAnsi" w:hAnsiTheme="minorHAnsi" w:cstheme="minorHAnsi"/>
          <w:b/>
          <w:lang w:val="pl-PL"/>
        </w:rPr>
        <w:t>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 xml:space="preserve">Układ freonowy: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poziomu oleju</w:t>
      </w:r>
      <w:bookmarkStart w:id="0" w:name="_GoBack"/>
      <w:bookmarkEnd w:id="0"/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ciśnienia oleju (jeśli jest taka możliwość)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separatora oleju (jeśli występuje)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śladów oleju na elementach wykonawczych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test kwasowości oleju w układzie freonowym (raz w roku) – wliczone w cenę przeglądu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ciśnienia ssania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ciśnienia tłoczenia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przegrzewu oraz przechłodzenia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szczelności elementów wykonawczych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stopnia zawilgocenia filtra freonu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poziomu zawilgocenia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zaworów elektromagnetycznych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zaworów rozprężnych i regulacje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głowic sterujących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uzupełnienie freonu – płatne dodatkowo w zależności od zużycia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Układ wody lodowej: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temperatur wody lodowej po stronie wejściowej i wyjściowej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sterowania kontrolą temperatury wody lodowej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ciśnień roboczych wody lodowej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pomp obiegowych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czujnika przepływu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 xml:space="preserve">- sprawdzenie linii zabezpieczającej , zwłaszcza funkcji przeciw </w:t>
      </w:r>
      <w:proofErr w:type="spellStart"/>
      <w:r w:rsidRPr="00A46715">
        <w:rPr>
          <w:rFonts w:asciiTheme="minorHAnsi" w:hAnsiTheme="minorHAnsi" w:cstheme="minorHAnsi"/>
          <w:lang w:val="pl-PL"/>
        </w:rPr>
        <w:t>zamrożeniowej</w:t>
      </w:r>
      <w:proofErr w:type="spellEnd"/>
      <w:r w:rsidRPr="00A46715">
        <w:rPr>
          <w:rFonts w:asciiTheme="minorHAnsi" w:hAnsiTheme="minorHAnsi" w:cstheme="minorHAnsi"/>
          <w:lang w:val="pl-PL"/>
        </w:rPr>
        <w:t xml:space="preserve"> i HP i LP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Układ elektryczny: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panelu zasilania i elementów wykonawczych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sprężarki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sprężarek przy pełnym obciążeniu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 xml:space="preserve">- sprawdzenie wszystkich połączeń i kabli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mikroprocesora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kontrola i regulacje mikroprocesora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Skraplacz chłodzony powietrzem: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wentylatory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stopni regulacji , przełączania wentylatorów skraplacza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regulatora ciśnienia skraplania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skraplacza na zabrudzenie i korozję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</w:t>
      </w:r>
      <w:r>
        <w:rPr>
          <w:rFonts w:asciiTheme="minorHAnsi" w:hAnsiTheme="minorHAnsi" w:cstheme="minorHAnsi"/>
          <w:lang w:val="pl-PL"/>
        </w:rPr>
        <w:t xml:space="preserve">zenie różnicy ciśnień skraplania 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8560F8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Sporządzenie protokołu przeglądu serwisowego</w:t>
      </w:r>
    </w:p>
    <w:sectPr w:rsidR="008560F8" w:rsidRPr="00A4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829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15"/>
    <w:rsid w:val="007B2F54"/>
    <w:rsid w:val="00837F4F"/>
    <w:rsid w:val="008560F8"/>
    <w:rsid w:val="00A46715"/>
    <w:rsid w:val="00E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D9AC-103A-4C4C-8133-9168DAA9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715"/>
    <w:pPr>
      <w:spacing w:line="256" w:lineRule="auto"/>
    </w:pPr>
    <w:rPr>
      <w:rFonts w:ascii="Calibri" w:eastAsia="Calibri" w:hAnsi="Calibri" w:cs="Times New Roman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Leszek Sedlaczek</cp:lastModifiedBy>
  <cp:revision>3</cp:revision>
  <dcterms:created xsi:type="dcterms:W3CDTF">2022-02-22T08:51:00Z</dcterms:created>
  <dcterms:modified xsi:type="dcterms:W3CDTF">2024-01-30T12:33:00Z</dcterms:modified>
</cp:coreProperties>
</file>