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30A5A9" w14:textId="77777777" w:rsidR="00452F04" w:rsidRDefault="00452F04" w:rsidP="00452F04">
      <w:pPr>
        <w:pStyle w:val="Nagwek2"/>
        <w:jc w:val="center"/>
        <w:rPr>
          <w:rFonts w:ascii="Tahoma" w:hAnsi="Tahoma" w:cs="Tahoma"/>
          <w:b/>
          <w:bCs/>
          <w:i w:val="0"/>
          <w:iCs w:val="0"/>
          <w:sz w:val="32"/>
          <w:szCs w:val="32"/>
          <w:u w:val="single"/>
        </w:rPr>
      </w:pPr>
      <w:bookmarkStart w:id="0" w:name="OLE_LINK1"/>
      <w:r>
        <w:rPr>
          <w:rFonts w:ascii="Tahoma" w:hAnsi="Tahoma" w:cs="Tahoma"/>
          <w:b/>
          <w:bCs/>
          <w:i w:val="0"/>
          <w:iCs w:val="0"/>
          <w:sz w:val="32"/>
          <w:szCs w:val="32"/>
          <w:u w:val="single"/>
        </w:rPr>
        <w:t>DANE TECHNICZNE</w:t>
      </w:r>
    </w:p>
    <w:bookmarkEnd w:id="0"/>
    <w:p w14:paraId="52501338" w14:textId="77777777" w:rsidR="00452F04" w:rsidRPr="000F492C" w:rsidRDefault="00452F04" w:rsidP="00452F04">
      <w:pPr>
        <w:rPr>
          <w:rFonts w:ascii="Tahoma" w:hAnsi="Tahoma" w:cs="Tahoma"/>
        </w:rPr>
      </w:pPr>
    </w:p>
    <w:p w14:paraId="64FE287A" w14:textId="77777777" w:rsidR="00452F04" w:rsidRPr="000F492C" w:rsidRDefault="00452F04" w:rsidP="00452F04">
      <w:pPr>
        <w:rPr>
          <w:rFonts w:ascii="Tahoma" w:hAnsi="Tahoma" w:cs="Tahoma"/>
        </w:rPr>
      </w:pPr>
    </w:p>
    <w:p w14:paraId="0563C80F" w14:textId="77777777" w:rsidR="00452F04" w:rsidRPr="00CB22D7" w:rsidRDefault="00452F04" w:rsidP="00452F04">
      <w:pPr>
        <w:pStyle w:val="Nagwek2"/>
        <w:tabs>
          <w:tab w:val="start" w:pos="333pt"/>
        </w:tabs>
        <w:jc w:val="center"/>
        <w:rPr>
          <w:rFonts w:ascii="Tahoma" w:hAnsi="Tahoma" w:cs="Tahoma"/>
          <w:b/>
          <w:bCs/>
          <w:i w:val="0"/>
          <w:iCs w:val="0"/>
          <w:sz w:val="32"/>
          <w:szCs w:val="32"/>
          <w:u w:val="single"/>
        </w:rPr>
      </w:pPr>
      <w:r w:rsidRPr="000F492C">
        <w:rPr>
          <w:rFonts w:ascii="Tahoma" w:hAnsi="Tahoma" w:cs="Tahoma"/>
          <w:b/>
          <w:bCs/>
          <w:i w:val="0"/>
          <w:iCs w:val="0"/>
          <w:sz w:val="32"/>
          <w:szCs w:val="32"/>
          <w:u w:val="single"/>
        </w:rPr>
        <w:t xml:space="preserve"> </w:t>
      </w:r>
    </w:p>
    <w:p w14:paraId="5FFEA4F7" w14:textId="3D1EBD81" w:rsidR="00452F04" w:rsidRPr="00CB22D7" w:rsidRDefault="00452F04" w:rsidP="00452F04">
      <w:pPr>
        <w:autoSpaceDE w:val="0"/>
        <w:autoSpaceDN w:val="0"/>
        <w:adjustRightInd w:val="0"/>
        <w:ind w:start="13p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Włazy kanałowe żeliwne z wypełnieniem betonowym typu ciężkiego DN600 KL D400 DO 600 M z logo </w:t>
      </w:r>
      <w:r w:rsidR="00F33D70">
        <w:rPr>
          <w:b/>
          <w:color w:val="000000"/>
          <w:sz w:val="32"/>
          <w:szCs w:val="32"/>
        </w:rPr>
        <w:t xml:space="preserve">jubileuszowym </w:t>
      </w:r>
      <w:r>
        <w:rPr>
          <w:b/>
          <w:color w:val="000000"/>
          <w:sz w:val="32"/>
          <w:szCs w:val="32"/>
        </w:rPr>
        <w:t>„Aquanet</w:t>
      </w:r>
      <w:r w:rsidR="006F092E">
        <w:rPr>
          <w:b/>
          <w:color w:val="000000"/>
          <w:sz w:val="32"/>
          <w:szCs w:val="32"/>
        </w:rPr>
        <w:t xml:space="preserve"> 160 lat</w:t>
      </w:r>
      <w:r>
        <w:rPr>
          <w:b/>
          <w:color w:val="000000"/>
          <w:sz w:val="32"/>
          <w:szCs w:val="32"/>
        </w:rPr>
        <w:t xml:space="preserve">” w ilości </w:t>
      </w:r>
      <w:r w:rsidR="00430F14">
        <w:rPr>
          <w:b/>
          <w:color w:val="000000"/>
          <w:sz w:val="32"/>
          <w:szCs w:val="32"/>
        </w:rPr>
        <w:t>300</w:t>
      </w:r>
      <w:r>
        <w:rPr>
          <w:b/>
          <w:color w:val="000000"/>
          <w:sz w:val="32"/>
          <w:szCs w:val="32"/>
        </w:rPr>
        <w:t xml:space="preserve"> sztuk</w:t>
      </w:r>
      <w:r w:rsidRPr="00CB22D7">
        <w:rPr>
          <w:b/>
          <w:color w:val="000000"/>
          <w:sz w:val="32"/>
          <w:szCs w:val="32"/>
        </w:rPr>
        <w:t>:</w:t>
      </w:r>
    </w:p>
    <w:p w14:paraId="470B7671" w14:textId="77777777" w:rsidR="00452F04" w:rsidRPr="00CB22D7" w:rsidRDefault="00452F04" w:rsidP="00452F04">
      <w:pPr>
        <w:autoSpaceDE w:val="0"/>
        <w:autoSpaceDN w:val="0"/>
        <w:adjustRightInd w:val="0"/>
        <w:ind w:start="13pt"/>
        <w:rPr>
          <w:b/>
          <w:color w:val="000000"/>
          <w:sz w:val="32"/>
          <w:szCs w:val="32"/>
        </w:rPr>
      </w:pPr>
    </w:p>
    <w:p w14:paraId="1DCB974F" w14:textId="77777777" w:rsidR="00452F04" w:rsidRDefault="00452F04" w:rsidP="00452F04">
      <w:pPr>
        <w:autoSpaceDE w:val="0"/>
        <w:autoSpaceDN w:val="0"/>
        <w:adjustRightInd w:val="0"/>
        <w:spacing w:line="18pt" w:lineRule="auto"/>
        <w:rPr>
          <w:color w:val="000000"/>
        </w:rPr>
      </w:pPr>
    </w:p>
    <w:p w14:paraId="26786567" w14:textId="77777777" w:rsidR="00452F04" w:rsidRDefault="00452F04" w:rsidP="00452F04">
      <w:pPr>
        <w:autoSpaceDE w:val="0"/>
        <w:autoSpaceDN w:val="0"/>
        <w:adjustRightInd w:val="0"/>
        <w:spacing w:line="18pt" w:lineRule="auto"/>
        <w:ind w:start="31pt" w:hanging="18pt"/>
        <w:rPr>
          <w:color w:val="000000"/>
        </w:rPr>
      </w:pPr>
      <w:r>
        <w:rPr>
          <w:color w:val="000000"/>
        </w:rPr>
        <w:t>Włazy typu ciężkiego muszą być dopuszczone do stosowania przy wykonywaniu robot budowlanych zgodnie z Ustawą z dnia 16 kwietnia 2004 roku o wyrobach budowlanych</w:t>
      </w:r>
    </w:p>
    <w:p w14:paraId="73D6E0A1" w14:textId="77777777" w:rsidR="00452F04" w:rsidRDefault="00452F04" w:rsidP="00452F04">
      <w:pPr>
        <w:autoSpaceDE w:val="0"/>
        <w:autoSpaceDN w:val="0"/>
        <w:adjustRightInd w:val="0"/>
        <w:spacing w:line="18pt" w:lineRule="auto"/>
        <w:ind w:start="31pt" w:hanging="18pt"/>
        <w:rPr>
          <w:color w:val="000000"/>
        </w:rPr>
      </w:pPr>
      <w:r>
        <w:rPr>
          <w:color w:val="000000"/>
        </w:rPr>
        <w:t>Materiały te muszą posiadać:</w:t>
      </w:r>
    </w:p>
    <w:p w14:paraId="157473E1" w14:textId="77777777" w:rsidR="00452F04" w:rsidRDefault="00452F04" w:rsidP="00452F04">
      <w:pPr>
        <w:autoSpaceDE w:val="0"/>
        <w:autoSpaceDN w:val="0"/>
        <w:adjustRightInd w:val="0"/>
        <w:spacing w:line="18pt" w:lineRule="auto"/>
        <w:ind w:start="31pt" w:hanging="18pt"/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znak CE świadczący o zgodności materiału z normą zharmonizowaną lub europejską aprobatą techniczną lub krajową specyfikacją techniczną państwa członkowskiego UE,</w:t>
      </w:r>
    </w:p>
    <w:p w14:paraId="2F8E4E17" w14:textId="77777777" w:rsidR="00452F04" w:rsidRDefault="00452F04" w:rsidP="00452F04">
      <w:pPr>
        <w:autoSpaceDE w:val="0"/>
        <w:autoSpaceDN w:val="0"/>
        <w:adjustRightInd w:val="0"/>
        <w:spacing w:line="18pt" w:lineRule="auto"/>
        <w:ind w:start="31pt" w:hanging="18pt"/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lub  (zamiast CE) znak budowlany, o którym mowa w art. 5 ust.1. pkt.3 ww. Ustawy.</w:t>
      </w:r>
    </w:p>
    <w:p w14:paraId="0156898C" w14:textId="77777777" w:rsidR="00452F04" w:rsidRDefault="00452F04" w:rsidP="00452F04">
      <w:pPr>
        <w:autoSpaceDE w:val="0"/>
        <w:autoSpaceDN w:val="0"/>
        <w:adjustRightInd w:val="0"/>
        <w:spacing w:line="18pt" w:lineRule="auto"/>
        <w:ind w:start="31pt" w:hanging="18pt"/>
        <w:rPr>
          <w:color w:val="000000"/>
        </w:rPr>
      </w:pPr>
    </w:p>
    <w:p w14:paraId="6FE77462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t>Stosowanie wytycznych nie zwalnia z obowiązku przestrzegania przepisów, norm, instrukcji oraz właściwego wykorzystania wiedzy inżynierskiej.</w:t>
      </w:r>
    </w:p>
    <w:p w14:paraId="1D68BA1B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Wymagania: wytyczne do stosowania dla włazów  w drogach utwardzonych ( w tym wewnętrznych) , gruntowych, ciągach pieszo- jezdnych poboczach utwardzonych oraz obszary parkingowe dla wszystkich rodzajów pojazdów kołowych.</w:t>
      </w:r>
    </w:p>
    <w:p w14:paraId="55B86F68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Zastosować włazy według PN-EN 124-2000 grupa 4 klasa D400  z żeliwa szarego min. EN-GJL-200. </w:t>
      </w:r>
    </w:p>
    <w:p w14:paraId="1F96BB34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Pokrywa włazu:</w:t>
      </w:r>
    </w:p>
    <w:p w14:paraId="74988C3C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typ okrągły, średnica 600 mm</w:t>
      </w:r>
    </w:p>
    <w:p w14:paraId="1B48CB8A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z pełnym osadzeniem 50 mm wypełniona  betonem w klasie min. C35/45 z odpornością na zamrażanie/rozmrażanie: + R.</w:t>
      </w:r>
    </w:p>
    <w:p w14:paraId="52B53CC8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pokrywa włazu posiada pozycjonery, które  zabezpieczają przed obrotem pokrywy w korpusie. </w:t>
      </w:r>
    </w:p>
    <w:p w14:paraId="0DE9A1B8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osadzenie w korpusie 50 mm gwarantuje zwiększenie stabilności i wyciszenie pokrywy. </w:t>
      </w:r>
    </w:p>
    <w:p w14:paraId="56EDDA3F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zabezpieczenie antykorozyjne włazu (elementów żeliwnych) </w:t>
      </w:r>
    </w:p>
    <w:p w14:paraId="7DDA8AE2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 możliwość umieszczenia na pokrywie logo AQUANET </w:t>
      </w:r>
    </w:p>
    <w:p w14:paraId="440F04CD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dwa otwory montażowe umożliwiające wyciągnięcie pokrywy z korpusu </w:t>
      </w:r>
    </w:p>
    <w:p w14:paraId="0F37FA54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na pokrywie trwałe oznaczenie zgodne z normą</w:t>
      </w:r>
    </w:p>
    <w:p w14:paraId="718B116C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</w:p>
    <w:p w14:paraId="7F28632D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</w:p>
    <w:p w14:paraId="4B71BACB" w14:textId="77777777" w:rsidR="00452F04" w:rsidRDefault="00452F0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lastRenderedPageBreak/>
        <w:t>·</w:t>
      </w:r>
      <w:r>
        <w:rPr>
          <w:color w:val="000000"/>
        </w:rPr>
        <w:tab/>
        <w:t>Korpus/rama włazu:</w:t>
      </w:r>
    </w:p>
    <w:p w14:paraId="6517EAEA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korpus/rama okrągła z żeliwa szarego min. EN-GJL-200 </w:t>
      </w:r>
    </w:p>
    <w:p w14:paraId="619C05CC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prześwit (otworu wejściowego) korpusu/ramy  600 mm</w:t>
      </w:r>
    </w:p>
    <w:p w14:paraId="39974770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wysokość korpusu/ramy w zakresie od 110 mm -150mm</w:t>
      </w:r>
    </w:p>
    <w:p w14:paraId="7B9C75D7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 xml:space="preserve">przystosowany do obciążenia kostką brukową i masa asfaltowa  </w:t>
      </w:r>
    </w:p>
    <w:p w14:paraId="3C61B75C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na korpusie/ramie trwałe oznaczenie zgodne z normą</w:t>
      </w:r>
    </w:p>
    <w:p w14:paraId="0BC420D0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zabezpieczenie antykorozyjne korpusu (elementów żeliwnych),</w:t>
      </w:r>
    </w:p>
    <w:p w14:paraId="7E2B7D9C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</w:p>
    <w:p w14:paraId="657ED6C3" w14:textId="77A694A2" w:rsidR="00452F04" w:rsidRDefault="00430F14" w:rsidP="00452F04">
      <w:pPr>
        <w:autoSpaceDE w:val="0"/>
        <w:autoSpaceDN w:val="0"/>
        <w:adjustRightInd w:val="0"/>
        <w:spacing w:after="6pt"/>
        <w:ind w:start="31pt" w:hanging="18pt"/>
        <w:rPr>
          <w:color w:val="000000"/>
        </w:rPr>
      </w:pPr>
      <w:r>
        <w:rPr>
          <w:color w:val="000000"/>
        </w:rPr>
        <w:t xml:space="preserve">      </w:t>
      </w:r>
      <w:r w:rsidR="00452F04">
        <w:rPr>
          <w:color w:val="000000"/>
        </w:rPr>
        <w:t>·</w:t>
      </w:r>
      <w:r w:rsidR="00452F04">
        <w:rPr>
          <w:color w:val="000000"/>
        </w:rPr>
        <w:tab/>
      </w:r>
      <w:r>
        <w:rPr>
          <w:color w:val="000000"/>
        </w:rPr>
        <w:t xml:space="preserve">     </w:t>
      </w:r>
      <w:r w:rsidR="00452F04">
        <w:rPr>
          <w:color w:val="000000"/>
        </w:rPr>
        <w:t xml:space="preserve">Logo </w:t>
      </w:r>
      <w:r>
        <w:rPr>
          <w:color w:val="000000"/>
        </w:rPr>
        <w:t xml:space="preserve">Jubileuszowe </w:t>
      </w:r>
      <w:r w:rsidR="00452F04">
        <w:rPr>
          <w:color w:val="000000"/>
        </w:rPr>
        <w:t>Aquanet w pokrywie włazu:</w:t>
      </w:r>
    </w:p>
    <w:p w14:paraId="4E01D1E1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wykonane z żeliwa szarego min. EN-GJL-200</w:t>
      </w:r>
    </w:p>
    <w:p w14:paraId="36DD72D0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zapewniające trwałe połączenie z żeliwem pokrywy</w:t>
      </w:r>
    </w:p>
    <w:p w14:paraId="688A79BD" w14:textId="77777777" w:rsidR="00452F04" w:rsidRDefault="00452F04" w:rsidP="00452F04">
      <w:pPr>
        <w:autoSpaceDE w:val="0"/>
        <w:autoSpaceDN w:val="0"/>
        <w:adjustRightInd w:val="0"/>
        <w:spacing w:after="6pt"/>
        <w:ind w:start="49pt" w:hanging="18pt"/>
        <w:rPr>
          <w:color w:val="000000"/>
        </w:rPr>
      </w:pPr>
      <w:r>
        <w:rPr>
          <w:color w:val="000000"/>
        </w:rPr>
        <w:t>·</w:t>
      </w:r>
      <w:r>
        <w:rPr>
          <w:color w:val="000000"/>
        </w:rPr>
        <w:tab/>
        <w:t>umieszczone w centralnej części pokrywy (w osiach symetrii) w kole o średnicy  187 mm, z otaczającym pierścieniem zlicowanym z wypełnieniem betonowym,  z  literami/znakami wewnątrz uwypuklonymi jednorodnie na  wysokość 2 - 3,5 mm w stosunku do płaskiego pola logo, wszystko z ww żeliwa</w:t>
      </w:r>
    </w:p>
    <w:p w14:paraId="74F21C97" w14:textId="77777777" w:rsidR="0024394D" w:rsidRDefault="0024394D"/>
    <w:sectPr w:rsidR="00243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D329345" w14:textId="77777777" w:rsidR="003C6FC8" w:rsidRDefault="003C6FC8" w:rsidP="00452F04">
      <w:r>
        <w:separator/>
      </w:r>
    </w:p>
  </w:endnote>
  <w:endnote w:type="continuationSeparator" w:id="0">
    <w:p w14:paraId="39FD2BB6" w14:textId="77777777" w:rsidR="003C6FC8" w:rsidRDefault="003C6FC8" w:rsidP="0045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C31B8FB" w14:textId="77777777" w:rsidR="00452F04" w:rsidRDefault="00452F04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B80D8D2" w14:textId="77777777" w:rsidR="00452F04" w:rsidRDefault="00452F04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005C79D" w14:textId="77777777" w:rsidR="00452F04" w:rsidRDefault="00452F04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E07DC8" w14:textId="77777777" w:rsidR="003C6FC8" w:rsidRDefault="003C6FC8" w:rsidP="00452F04">
      <w:r>
        <w:separator/>
      </w:r>
    </w:p>
  </w:footnote>
  <w:footnote w:type="continuationSeparator" w:id="0">
    <w:p w14:paraId="474EF7E2" w14:textId="77777777" w:rsidR="003C6FC8" w:rsidRDefault="003C6FC8" w:rsidP="00452F0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19B2D5B" w14:textId="77777777" w:rsidR="00452F04" w:rsidRDefault="00452F04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928C003" w14:textId="77777777" w:rsidR="00452F04" w:rsidRDefault="00452F0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6C1CF86" wp14:editId="24430379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7560310" cy="273050"/>
          <wp:effectExtent l="0" t="0" r="0" b="12700"/>
          <wp:wrapNone/>
          <wp:docPr id="2" name="MSIPCMbff3413ba7ba86aac84dbde9" descr="{&quot;HashCode&quot;:1605813632,&quot;Height&quot;:841.0,&quot;Width&quot;:595.0,&quot;Placement&quot;:&quot;Header&quot;,&quot;Index&quot;:&quot;Primary&quot;,&quot;Section&quot;:1,&quot;Top&quot;:0.0,&quot;Left&quot;:0.0}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7560310" cy="27305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  <a:extLst>
                    <a:ext uri="{91240B29-F687-4F45-9708-019B960494DF}">
                      <a14:hiddenLine xmlns:a14="http://schemas.microsoft.com/office/drawing/2010/main" w="6350">
                        <a:solidFill>
                          <a:prstClr val="black"/>
                        </a:solidFill>
                      </a14:hiddenLine>
                    </a:ext>
                  </a:extLst>
                </wp:spPr>
                <wp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:style>
                <wp:txbx>
                  <wne:txbxContent>
                    <w:p w14:paraId="39E910D9" w14:textId="77777777" w:rsidR="00452F04" w:rsidRPr="00452F04" w:rsidRDefault="00452F04" w:rsidP="00452F04">
                      <w:pPr>
                        <w:rPr>
                          <w:rFonts w:ascii="Calibri" w:hAnsi="Calibri" w:cs="Calibri"/>
                          <w:color w:val="0000FF"/>
                          <w:sz w:val="20"/>
                        </w:rPr>
                      </w:pPr>
                      <w:r w:rsidRPr="00452F04">
                        <w:rPr>
                          <w:rFonts w:ascii="Calibri" w:hAnsi="Calibri" w:cs="Calibri"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square" lIns="254000" tIns="0" rIns="91440" bIns="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EB9BD25" w14:textId="77777777" w:rsidR="00452F04" w:rsidRDefault="00452F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04"/>
    <w:rsid w:val="00170E41"/>
    <w:rsid w:val="0024394D"/>
    <w:rsid w:val="00374398"/>
    <w:rsid w:val="003C6FC8"/>
    <w:rsid w:val="00430F14"/>
    <w:rsid w:val="00452F04"/>
    <w:rsid w:val="005711B4"/>
    <w:rsid w:val="006F092E"/>
    <w:rsid w:val="00F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6DBA6"/>
  <w15:chartTrackingRefBased/>
  <w15:docId w15:val="{6D89AF94-13AF-476D-B737-02218642BD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04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52F04"/>
    <w:pPr>
      <w:keepNext/>
      <w:outlineLvl w:val="1"/>
    </w:pPr>
    <w:rPr>
      <w:rFonts w:eastAsia="Arial Unicode MS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52F04"/>
    <w:rPr>
      <w:rFonts w:ascii="Times New Roman" w:eastAsia="Arial Unicode MS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F04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F04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4d8bb54-50c7-40b9-a118-63f56d951162}" enabled="1" method="Privileged" siteId="{604704f6-d28f-4d05-8fda-5bd318c39bda}" contentBits="1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Dec</dc:creator>
  <cp:keywords/>
  <dc:description/>
  <cp:lastModifiedBy>Piotr Kozera</cp:lastModifiedBy>
  <cp:revision>4</cp:revision>
  <dcterms:created xsi:type="dcterms:W3CDTF">2024-01-03T07:42:00Z</dcterms:created>
  <dcterms:modified xsi:type="dcterms:W3CDTF">2025-02-04T09:49:00Z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2024-01-03T07:43:32Z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1d99aa4d-efa2-4228-9522-96027cd166c9</vt:lpwstr>
  </property>
  <property fmtid="{D5CDD505-2E9C-101B-9397-08002B2CF9AE}" pid="8" name="MSIP_Label_24d8bb54-50c7-40b9-a118-63f56d951162_ContentBits">
    <vt:lpwstr>1</vt:lpwstr>
  </property>
</Properties>
</file>