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B70D" w14:textId="71886126" w:rsidR="0007383F" w:rsidRDefault="00EB279F" w:rsidP="00EB279F">
      <w:pPr>
        <w:tabs>
          <w:tab w:val="center" w:pos="4756"/>
          <w:tab w:val="right" w:pos="9512"/>
        </w:tabs>
        <w:spacing w:before="120" w:after="120" w:line="276" w:lineRule="auto"/>
        <w:ind w:right="-157"/>
        <w:jc w:val="right"/>
        <w:rPr>
          <w:rFonts w:eastAsia="Times New Roman"/>
          <w:b/>
          <w:bCs/>
        </w:rPr>
      </w:pPr>
      <w:r w:rsidRPr="00EB279F">
        <w:rPr>
          <w:rFonts w:eastAsia="Times New Roman"/>
          <w:b/>
          <w:bCs/>
        </w:rPr>
        <w:t>TOM III</w:t>
      </w:r>
      <w:r>
        <w:rPr>
          <w:rFonts w:eastAsia="Times New Roman"/>
          <w:b/>
          <w:bCs/>
        </w:rPr>
        <w:t xml:space="preserve"> SWZ</w:t>
      </w:r>
    </w:p>
    <w:p w14:paraId="68C71F20" w14:textId="77777777" w:rsidR="00EB279F" w:rsidRPr="00EB279F" w:rsidRDefault="00EB279F" w:rsidP="00EB279F">
      <w:pPr>
        <w:tabs>
          <w:tab w:val="center" w:pos="4756"/>
          <w:tab w:val="right" w:pos="9512"/>
        </w:tabs>
        <w:spacing w:before="120" w:after="120" w:line="276" w:lineRule="auto"/>
        <w:ind w:right="-157"/>
        <w:jc w:val="right"/>
        <w:rPr>
          <w:rFonts w:eastAsia="Times New Roman"/>
          <w:b/>
          <w:bCs/>
        </w:rPr>
      </w:pPr>
    </w:p>
    <w:p w14:paraId="1683C7D8" w14:textId="5DC20611" w:rsidR="00EB279F" w:rsidRDefault="00EB279F" w:rsidP="00327B83">
      <w:pPr>
        <w:spacing w:before="120" w:after="120" w:line="276" w:lineRule="auto"/>
        <w:ind w:right="-157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ISTOSTNE POSTANOWIENIA</w:t>
      </w:r>
      <w:r w:rsidR="00327B83">
        <w:rPr>
          <w:rFonts w:eastAsia="Times New Roman"/>
          <w:b/>
          <w:bCs/>
        </w:rPr>
        <w:t>,</w:t>
      </w:r>
      <w:r>
        <w:rPr>
          <w:rFonts w:eastAsia="Times New Roman"/>
          <w:b/>
          <w:bCs/>
        </w:rPr>
        <w:t xml:space="preserve"> </w:t>
      </w:r>
      <w:r w:rsidR="00327B83" w:rsidRPr="00327B83">
        <w:rPr>
          <w:rFonts w:eastAsia="Times New Roman"/>
          <w:b/>
          <w:bCs/>
        </w:rPr>
        <w:t>KTÓRE ZOSTANĄ WPROWADZONE DO TREŚCI UMOWY</w:t>
      </w:r>
      <w:r w:rsidR="00327B83">
        <w:rPr>
          <w:rFonts w:eastAsia="Times New Roman"/>
          <w:b/>
          <w:bCs/>
        </w:rPr>
        <w:t xml:space="preserve"> </w:t>
      </w:r>
      <w:r w:rsidR="00327B83" w:rsidRPr="00327B83">
        <w:rPr>
          <w:rFonts w:eastAsia="Times New Roman"/>
          <w:b/>
          <w:bCs/>
        </w:rPr>
        <w:t>W SPRAWIE ZAMÓWIENIA PUBLICZNEGO</w:t>
      </w:r>
    </w:p>
    <w:p w14:paraId="133159B7" w14:textId="77777777" w:rsidR="00327B83" w:rsidRDefault="00327B83" w:rsidP="00327B83">
      <w:pPr>
        <w:spacing w:before="120" w:after="120" w:line="276" w:lineRule="auto"/>
        <w:ind w:right="-157"/>
        <w:jc w:val="center"/>
        <w:rPr>
          <w:rFonts w:eastAsia="Times New Roman"/>
          <w:b/>
          <w:bCs/>
        </w:rPr>
      </w:pPr>
    </w:p>
    <w:p w14:paraId="577FBB50" w14:textId="77777777" w:rsidR="002C6453" w:rsidRPr="002C6453" w:rsidRDefault="00D44562" w:rsidP="00D44562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59" w:lineRule="auto"/>
        <w:ind w:right="110"/>
        <w:contextualSpacing w:val="0"/>
        <w:jc w:val="both"/>
        <w:rPr>
          <w:rFonts w:ascii="Times New Roman" w:hAnsi="Times New Roman"/>
        </w:rPr>
      </w:pPr>
      <w:bookmarkStart w:id="0" w:name="_Hlk127273846"/>
      <w:r w:rsidRPr="002C6453">
        <w:rPr>
          <w:rFonts w:ascii="Times New Roman" w:hAnsi="Times New Roman"/>
        </w:rPr>
        <w:t>Zamawiającym</w:t>
      </w:r>
      <w:r w:rsidRPr="002C6453">
        <w:rPr>
          <w:rFonts w:ascii="Times New Roman" w:hAnsi="Times New Roman"/>
          <w:spacing w:val="42"/>
        </w:rPr>
        <w:t xml:space="preserve"> </w:t>
      </w:r>
      <w:r w:rsidRPr="002C6453">
        <w:rPr>
          <w:rFonts w:ascii="Times New Roman" w:hAnsi="Times New Roman"/>
        </w:rPr>
        <w:t>jest</w:t>
      </w:r>
      <w:r w:rsidR="002C6453" w:rsidRPr="002C6453">
        <w:rPr>
          <w:rFonts w:ascii="Times New Roman" w:hAnsi="Times New Roman"/>
        </w:rPr>
        <w:t>:</w:t>
      </w:r>
    </w:p>
    <w:p w14:paraId="603AFC21" w14:textId="77777777" w:rsidR="002C6453" w:rsidRPr="002C6453" w:rsidRDefault="002C6453" w:rsidP="00E57E45">
      <w:pPr>
        <w:pStyle w:val="Akapitzlist"/>
        <w:spacing w:before="120" w:after="0" w:line="240" w:lineRule="auto"/>
        <w:ind w:left="499"/>
        <w:contextualSpacing w:val="0"/>
        <w:rPr>
          <w:rFonts w:ascii="Times New Roman" w:eastAsia="Times New Roman" w:hAnsi="Times New Roman"/>
        </w:rPr>
      </w:pPr>
      <w:r w:rsidRPr="002C6453">
        <w:rPr>
          <w:rFonts w:ascii="Times New Roman" w:eastAsia="Times New Roman" w:hAnsi="Times New Roman"/>
        </w:rPr>
        <w:t>Gmina Nowy Staw</w:t>
      </w:r>
    </w:p>
    <w:p w14:paraId="712AC6BB" w14:textId="77777777" w:rsidR="002C6453" w:rsidRPr="002C6453" w:rsidRDefault="002C6453" w:rsidP="00E57E45">
      <w:pPr>
        <w:pStyle w:val="Akapitzlist"/>
        <w:spacing w:after="0" w:line="240" w:lineRule="auto"/>
        <w:ind w:left="499"/>
        <w:contextualSpacing w:val="0"/>
        <w:rPr>
          <w:rFonts w:ascii="Times New Roman" w:eastAsia="Times New Roman" w:hAnsi="Times New Roman"/>
        </w:rPr>
      </w:pPr>
      <w:r w:rsidRPr="002C6453">
        <w:rPr>
          <w:rFonts w:ascii="Times New Roman" w:eastAsia="Times New Roman" w:hAnsi="Times New Roman"/>
        </w:rPr>
        <w:t xml:space="preserve">ul. Gen. J. Bema 1, 82-230 Nowy Staw </w:t>
      </w:r>
      <w:r w:rsidRPr="002C6453">
        <w:rPr>
          <w:rFonts w:ascii="Times New Roman" w:eastAsia="Times New Roman" w:hAnsi="Times New Roman"/>
        </w:rPr>
        <w:br/>
        <w:t xml:space="preserve">NIP 579 204 67 81 </w:t>
      </w:r>
    </w:p>
    <w:p w14:paraId="20800147" w14:textId="6B5E4147" w:rsidR="002C6453" w:rsidRPr="002C6453" w:rsidRDefault="002C6453" w:rsidP="00E57E45">
      <w:pPr>
        <w:pStyle w:val="Akapitzlist"/>
        <w:spacing w:after="0" w:line="240" w:lineRule="auto"/>
        <w:ind w:left="49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reprezentowana przez </w:t>
      </w:r>
      <w:r w:rsidRPr="002C6453">
        <w:rPr>
          <w:rFonts w:ascii="Times New Roman" w:hAnsi="Times New Roman"/>
        </w:rPr>
        <w:t xml:space="preserve">Burmistrza Nowego Stawu – Jerzego </w:t>
      </w:r>
      <w:proofErr w:type="spellStart"/>
      <w:r w:rsidRPr="002C6453">
        <w:rPr>
          <w:rFonts w:ascii="Times New Roman" w:hAnsi="Times New Roman"/>
        </w:rPr>
        <w:t>Szałacha</w:t>
      </w:r>
      <w:proofErr w:type="spellEnd"/>
      <w:r w:rsidRPr="002C6453">
        <w:rPr>
          <w:rFonts w:ascii="Times New Roman" w:hAnsi="Times New Roman"/>
        </w:rPr>
        <w:t>,</w:t>
      </w:r>
    </w:p>
    <w:p w14:paraId="4B21D2B5" w14:textId="38F8A59B" w:rsidR="002C6453" w:rsidRPr="002C6453" w:rsidRDefault="002C6453" w:rsidP="00E57E45">
      <w:pPr>
        <w:pStyle w:val="Akapitzlist"/>
        <w:spacing w:after="0" w:line="240" w:lineRule="auto"/>
        <w:ind w:left="499"/>
        <w:contextualSpacing w:val="0"/>
        <w:rPr>
          <w:rFonts w:ascii="Times New Roman" w:eastAsia="Times New Roman" w:hAnsi="Times New Roman"/>
        </w:rPr>
      </w:pPr>
      <w:r w:rsidRPr="002C6453">
        <w:rPr>
          <w:rFonts w:ascii="Times New Roman" w:hAnsi="Times New Roman"/>
        </w:rPr>
        <w:t>przy kontrasygnacie Skarbnika Gminy – Hanny Gil</w:t>
      </w:r>
      <w:r w:rsidR="00C418BF">
        <w:rPr>
          <w:rFonts w:ascii="Times New Roman" w:hAnsi="Times New Roman"/>
        </w:rPr>
        <w:t>.</w:t>
      </w:r>
      <w:r w:rsidR="00D44562" w:rsidRPr="002C6453">
        <w:rPr>
          <w:rFonts w:ascii="Times New Roman" w:hAnsi="Times New Roman"/>
        </w:rPr>
        <w:t xml:space="preserve"> </w:t>
      </w:r>
    </w:p>
    <w:p w14:paraId="57E56492" w14:textId="5DD831DA" w:rsidR="00D44562" w:rsidRPr="002C6453" w:rsidRDefault="00D44562" w:rsidP="00C418BF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08" w:hanging="357"/>
        <w:contextualSpacing w:val="0"/>
        <w:jc w:val="both"/>
        <w:rPr>
          <w:rFonts w:ascii="Times New Roman" w:hAnsi="Times New Roman"/>
        </w:rPr>
      </w:pPr>
      <w:r w:rsidRPr="002C6453">
        <w:rPr>
          <w:rFonts w:ascii="Times New Roman" w:hAnsi="Times New Roman"/>
        </w:rPr>
        <w:t>Umowa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w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sprawie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realizacji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zamówienia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publicznego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zawarta</w:t>
      </w:r>
      <w:r w:rsidRPr="002C6453">
        <w:rPr>
          <w:rFonts w:ascii="Times New Roman" w:hAnsi="Times New Roman"/>
          <w:spacing w:val="55"/>
        </w:rPr>
        <w:t xml:space="preserve"> </w:t>
      </w:r>
      <w:r w:rsidRPr="002C6453">
        <w:rPr>
          <w:rFonts w:ascii="Times New Roman" w:hAnsi="Times New Roman"/>
        </w:rPr>
        <w:t>zostanie</w:t>
      </w:r>
      <w:r w:rsidRPr="002C6453">
        <w:rPr>
          <w:rFonts w:ascii="Times New Roman" w:hAnsi="Times New Roman"/>
          <w:spacing w:val="1"/>
        </w:rPr>
        <w:t xml:space="preserve"> </w:t>
      </w:r>
      <w:r w:rsidR="005A448D">
        <w:rPr>
          <w:rFonts w:ascii="Times New Roman" w:hAnsi="Times New Roman"/>
          <w:spacing w:val="1"/>
        </w:rPr>
        <w:t xml:space="preserve">z </w:t>
      </w:r>
      <w:r w:rsidRPr="002C6453">
        <w:rPr>
          <w:rFonts w:ascii="Times New Roman" w:hAnsi="Times New Roman"/>
        </w:rPr>
        <w:t>Zamawiającym z uwzględnieniem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postanowień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wynikających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treści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SWZ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wraz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załącznikami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oraz</w:t>
      </w:r>
      <w:r w:rsidRPr="002C6453">
        <w:rPr>
          <w:rFonts w:ascii="Times New Roman" w:hAnsi="Times New Roman"/>
          <w:spacing w:val="-1"/>
        </w:rPr>
        <w:t xml:space="preserve"> </w:t>
      </w:r>
      <w:r w:rsidRPr="002C6453">
        <w:rPr>
          <w:rFonts w:ascii="Times New Roman" w:hAnsi="Times New Roman"/>
        </w:rPr>
        <w:t>danych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zawartych w</w:t>
      </w:r>
      <w:r w:rsidRPr="002C6453">
        <w:rPr>
          <w:rFonts w:ascii="Times New Roman" w:hAnsi="Times New Roman"/>
          <w:spacing w:val="3"/>
        </w:rPr>
        <w:t xml:space="preserve"> </w:t>
      </w:r>
      <w:r w:rsidRPr="002C6453">
        <w:rPr>
          <w:rFonts w:ascii="Times New Roman" w:hAnsi="Times New Roman"/>
        </w:rPr>
        <w:t>ofercie.</w:t>
      </w:r>
    </w:p>
    <w:p w14:paraId="16502C41" w14:textId="1C968226" w:rsidR="00D44562" w:rsidRPr="005A448D" w:rsidRDefault="00D44562" w:rsidP="005A448D">
      <w:pPr>
        <w:pStyle w:val="Akapitzlist"/>
        <w:numPr>
          <w:ilvl w:val="0"/>
          <w:numId w:val="14"/>
        </w:numPr>
        <w:spacing w:before="120" w:after="0" w:line="240" w:lineRule="auto"/>
        <w:ind w:hanging="357"/>
        <w:rPr>
          <w:rFonts w:ascii="Times New Roman" w:hAnsi="Times New Roman"/>
        </w:rPr>
      </w:pPr>
      <w:r w:rsidRPr="005A448D">
        <w:rPr>
          <w:rFonts w:ascii="Times New Roman" w:hAnsi="Times New Roman"/>
        </w:rPr>
        <w:t>Umowa zostanie zawarta na wzorze Wykonawcy. SWZ wraz z załącznikami stanowić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będą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integralną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część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umowy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leasingu,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w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tym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w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szczególności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postanowienia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niniejszego</w:t>
      </w:r>
      <w:r w:rsidRPr="005A448D">
        <w:rPr>
          <w:rFonts w:ascii="Times New Roman" w:hAnsi="Times New Roman"/>
          <w:spacing w:val="-2"/>
        </w:rPr>
        <w:t xml:space="preserve"> </w:t>
      </w:r>
      <w:r w:rsidRPr="005A448D">
        <w:rPr>
          <w:rFonts w:ascii="Times New Roman" w:hAnsi="Times New Roman"/>
        </w:rPr>
        <w:t>załącznika.</w:t>
      </w:r>
      <w:r w:rsidR="005A448D" w:rsidRPr="005A448D">
        <w:rPr>
          <w:rFonts w:ascii="Times New Roman" w:hAnsi="Times New Roman"/>
        </w:rPr>
        <w:t xml:space="preserve"> W przypadku ewentualnej sprzeczności pierwszeństwo będą mieć postanowienia SWZ, projektowane postanowienia umowy przed dokumentem proponowanym przez Wykonawcę (Finansującego).</w:t>
      </w:r>
    </w:p>
    <w:p w14:paraId="1CBE6CB8" w14:textId="1F7922F5" w:rsidR="00D44562" w:rsidRPr="002C6453" w:rsidRDefault="00D44562" w:rsidP="005A448D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1" w:hanging="357"/>
        <w:contextualSpacing w:val="0"/>
        <w:jc w:val="both"/>
        <w:rPr>
          <w:rFonts w:ascii="Times New Roman" w:hAnsi="Times New Roman"/>
        </w:rPr>
      </w:pPr>
      <w:r w:rsidRPr="005A448D">
        <w:rPr>
          <w:rFonts w:ascii="Times New Roman" w:hAnsi="Times New Roman"/>
        </w:rPr>
        <w:t>Wykonawca zobowiązuje się nabyć na własność i oddać Zamawiającemu do używania</w:t>
      </w:r>
      <w:r w:rsidRPr="005A448D">
        <w:rPr>
          <w:rFonts w:ascii="Times New Roman" w:hAnsi="Times New Roman"/>
          <w:spacing w:val="-53"/>
        </w:rPr>
        <w:t xml:space="preserve"> </w:t>
      </w:r>
      <w:r w:rsidRPr="005A448D">
        <w:rPr>
          <w:rFonts w:ascii="Times New Roman" w:hAnsi="Times New Roman"/>
        </w:rPr>
        <w:t>przedmioty</w:t>
      </w:r>
      <w:r w:rsidRPr="005A448D">
        <w:rPr>
          <w:rFonts w:ascii="Times New Roman" w:hAnsi="Times New Roman"/>
          <w:spacing w:val="-5"/>
        </w:rPr>
        <w:t xml:space="preserve"> </w:t>
      </w:r>
      <w:r w:rsidRPr="005A448D">
        <w:rPr>
          <w:rFonts w:ascii="Times New Roman" w:hAnsi="Times New Roman"/>
        </w:rPr>
        <w:t>leasingu:</w:t>
      </w:r>
      <w:r w:rsidRPr="005A448D">
        <w:rPr>
          <w:rFonts w:ascii="Times New Roman" w:hAnsi="Times New Roman"/>
          <w:spacing w:val="-4"/>
        </w:rPr>
        <w:t xml:space="preserve"> </w:t>
      </w:r>
      <w:r w:rsidR="002C6453" w:rsidRPr="005A448D">
        <w:rPr>
          <w:rFonts w:ascii="Times New Roman" w:hAnsi="Times New Roman"/>
        </w:rPr>
        <w:t xml:space="preserve">nową koparko-ładowarkę </w:t>
      </w:r>
      <w:r w:rsidRPr="005A448D">
        <w:rPr>
          <w:rFonts w:ascii="Times New Roman" w:hAnsi="Times New Roman"/>
        </w:rPr>
        <w:t>o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parametrach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technicznych,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konstrukcyjnych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i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funkcjonalnych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oraz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wyposażeniu</w:t>
      </w:r>
      <w:r w:rsidRPr="002C6453">
        <w:rPr>
          <w:rFonts w:ascii="Times New Roman" w:hAnsi="Times New Roman"/>
          <w:spacing w:val="-52"/>
        </w:rPr>
        <w:t xml:space="preserve"> </w:t>
      </w:r>
      <w:r w:rsidRPr="002C6453">
        <w:rPr>
          <w:rFonts w:ascii="Times New Roman" w:hAnsi="Times New Roman"/>
        </w:rPr>
        <w:t>zgodnym ze specyfikacją warunków zamówienia (SWZ) oraz z opisem przedmiotu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zamówienia</w:t>
      </w:r>
      <w:r w:rsidRPr="002C6453">
        <w:rPr>
          <w:rFonts w:ascii="Times New Roman" w:hAnsi="Times New Roman"/>
          <w:spacing w:val="-2"/>
        </w:rPr>
        <w:t xml:space="preserve"> </w:t>
      </w:r>
      <w:r w:rsidRPr="002C6453">
        <w:rPr>
          <w:rFonts w:ascii="Times New Roman" w:hAnsi="Times New Roman"/>
        </w:rPr>
        <w:t>(OPZ), zwanym dalej</w:t>
      </w:r>
      <w:r w:rsidRPr="002C6453">
        <w:rPr>
          <w:rFonts w:ascii="Times New Roman" w:hAnsi="Times New Roman"/>
          <w:spacing w:val="-2"/>
        </w:rPr>
        <w:t xml:space="preserve"> </w:t>
      </w:r>
      <w:r w:rsidRPr="002C6453">
        <w:rPr>
          <w:rFonts w:ascii="Times New Roman" w:hAnsi="Times New Roman"/>
        </w:rPr>
        <w:t>przedmiotem</w:t>
      </w:r>
      <w:r w:rsidRPr="002C6453">
        <w:rPr>
          <w:rFonts w:ascii="Times New Roman" w:hAnsi="Times New Roman"/>
          <w:spacing w:val="2"/>
        </w:rPr>
        <w:t xml:space="preserve"> </w:t>
      </w:r>
      <w:r w:rsidRPr="002C6453">
        <w:rPr>
          <w:rFonts w:ascii="Times New Roman" w:hAnsi="Times New Roman"/>
        </w:rPr>
        <w:t>leasingu.</w:t>
      </w:r>
    </w:p>
    <w:p w14:paraId="505D7DAC" w14:textId="77777777" w:rsidR="00D44562" w:rsidRPr="002C6453" w:rsidRDefault="00D44562" w:rsidP="002C6453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6"/>
        <w:contextualSpacing w:val="0"/>
        <w:jc w:val="both"/>
        <w:rPr>
          <w:rFonts w:ascii="Times New Roman" w:hAnsi="Times New Roman"/>
        </w:rPr>
      </w:pPr>
      <w:r w:rsidRPr="002C6453">
        <w:rPr>
          <w:rFonts w:ascii="Times New Roman" w:hAnsi="Times New Roman"/>
        </w:rPr>
        <w:t>Wykonawca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(Finansujący)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przez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cały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okres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trwania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niniejszej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umowy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pozostaje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właścicielem</w:t>
      </w:r>
      <w:r w:rsidRPr="002C6453">
        <w:rPr>
          <w:rFonts w:ascii="Times New Roman" w:hAnsi="Times New Roman"/>
          <w:spacing w:val="-3"/>
        </w:rPr>
        <w:t xml:space="preserve"> </w:t>
      </w:r>
      <w:r w:rsidRPr="002C6453">
        <w:rPr>
          <w:rFonts w:ascii="Times New Roman" w:hAnsi="Times New Roman"/>
        </w:rPr>
        <w:t>przedmiotu</w:t>
      </w:r>
      <w:r w:rsidRPr="002C6453">
        <w:rPr>
          <w:rFonts w:ascii="Times New Roman" w:hAnsi="Times New Roman"/>
          <w:spacing w:val="-1"/>
        </w:rPr>
        <w:t xml:space="preserve"> </w:t>
      </w:r>
      <w:r w:rsidRPr="002C6453">
        <w:rPr>
          <w:rFonts w:ascii="Times New Roman" w:hAnsi="Times New Roman"/>
        </w:rPr>
        <w:t>leasingu.</w:t>
      </w:r>
    </w:p>
    <w:p w14:paraId="6782038E" w14:textId="77777777" w:rsidR="002C6453" w:rsidRDefault="00D44562" w:rsidP="002C6453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8"/>
        <w:contextualSpacing w:val="0"/>
        <w:jc w:val="both"/>
        <w:rPr>
          <w:rFonts w:ascii="Times New Roman" w:hAnsi="Times New Roman"/>
        </w:rPr>
      </w:pPr>
      <w:r w:rsidRPr="002C6453">
        <w:rPr>
          <w:rFonts w:ascii="Times New Roman" w:hAnsi="Times New Roman"/>
        </w:rPr>
        <w:t>Dostarczony</w:t>
      </w:r>
      <w:r w:rsidRPr="002C6453">
        <w:rPr>
          <w:rFonts w:ascii="Times New Roman" w:hAnsi="Times New Roman"/>
          <w:spacing w:val="-8"/>
        </w:rPr>
        <w:t xml:space="preserve"> </w:t>
      </w:r>
      <w:r w:rsidRPr="002C6453">
        <w:rPr>
          <w:rFonts w:ascii="Times New Roman" w:hAnsi="Times New Roman"/>
        </w:rPr>
        <w:t>w</w:t>
      </w:r>
      <w:r w:rsidRPr="002C6453">
        <w:rPr>
          <w:rFonts w:ascii="Times New Roman" w:hAnsi="Times New Roman"/>
          <w:spacing w:val="-4"/>
        </w:rPr>
        <w:t xml:space="preserve"> </w:t>
      </w:r>
      <w:r w:rsidRPr="002C6453">
        <w:rPr>
          <w:rFonts w:ascii="Times New Roman" w:hAnsi="Times New Roman"/>
        </w:rPr>
        <w:t>ramach</w:t>
      </w:r>
      <w:r w:rsidRPr="002C6453">
        <w:rPr>
          <w:rFonts w:ascii="Times New Roman" w:hAnsi="Times New Roman"/>
          <w:spacing w:val="-4"/>
        </w:rPr>
        <w:t xml:space="preserve"> </w:t>
      </w:r>
      <w:r w:rsidRPr="002C6453">
        <w:rPr>
          <w:rFonts w:ascii="Times New Roman" w:hAnsi="Times New Roman"/>
        </w:rPr>
        <w:t>Umowy</w:t>
      </w:r>
      <w:r w:rsidRPr="002C6453">
        <w:rPr>
          <w:rFonts w:ascii="Times New Roman" w:hAnsi="Times New Roman"/>
          <w:spacing w:val="-5"/>
        </w:rPr>
        <w:t xml:space="preserve"> </w:t>
      </w:r>
      <w:r w:rsidRPr="002C6453">
        <w:rPr>
          <w:rFonts w:ascii="Times New Roman" w:hAnsi="Times New Roman"/>
        </w:rPr>
        <w:t>przedmiot</w:t>
      </w:r>
      <w:r w:rsidRPr="002C6453">
        <w:rPr>
          <w:rFonts w:ascii="Times New Roman" w:hAnsi="Times New Roman"/>
          <w:spacing w:val="-4"/>
        </w:rPr>
        <w:t xml:space="preserve"> </w:t>
      </w:r>
      <w:r w:rsidRPr="002C6453">
        <w:rPr>
          <w:rFonts w:ascii="Times New Roman" w:hAnsi="Times New Roman"/>
        </w:rPr>
        <w:t>leasingu</w:t>
      </w:r>
      <w:r w:rsidRPr="002C6453">
        <w:rPr>
          <w:rFonts w:ascii="Times New Roman" w:hAnsi="Times New Roman"/>
          <w:spacing w:val="-4"/>
        </w:rPr>
        <w:t xml:space="preserve"> </w:t>
      </w:r>
      <w:r w:rsidRPr="002C6453">
        <w:rPr>
          <w:rFonts w:ascii="Times New Roman" w:hAnsi="Times New Roman"/>
        </w:rPr>
        <w:t>będzie</w:t>
      </w:r>
      <w:r w:rsidRPr="002C6453">
        <w:rPr>
          <w:rFonts w:ascii="Times New Roman" w:hAnsi="Times New Roman"/>
          <w:spacing w:val="-6"/>
        </w:rPr>
        <w:t xml:space="preserve"> </w:t>
      </w:r>
      <w:r w:rsidRPr="002C6453">
        <w:rPr>
          <w:rFonts w:ascii="Times New Roman" w:hAnsi="Times New Roman"/>
        </w:rPr>
        <w:t>w</w:t>
      </w:r>
      <w:r w:rsidRPr="002C6453">
        <w:rPr>
          <w:rFonts w:ascii="Times New Roman" w:hAnsi="Times New Roman"/>
          <w:spacing w:val="-6"/>
        </w:rPr>
        <w:t xml:space="preserve"> </w:t>
      </w:r>
      <w:r w:rsidRPr="002C6453">
        <w:rPr>
          <w:rFonts w:ascii="Times New Roman" w:hAnsi="Times New Roman"/>
        </w:rPr>
        <w:t>pełni</w:t>
      </w:r>
      <w:r w:rsidRPr="002C6453">
        <w:rPr>
          <w:rFonts w:ascii="Times New Roman" w:hAnsi="Times New Roman"/>
          <w:spacing w:val="-5"/>
        </w:rPr>
        <w:t xml:space="preserve"> </w:t>
      </w:r>
      <w:r w:rsidRPr="002C6453">
        <w:rPr>
          <w:rFonts w:ascii="Times New Roman" w:hAnsi="Times New Roman"/>
        </w:rPr>
        <w:t>sprawny</w:t>
      </w:r>
      <w:r w:rsidRPr="002C6453">
        <w:rPr>
          <w:rFonts w:ascii="Times New Roman" w:hAnsi="Times New Roman"/>
          <w:spacing w:val="-5"/>
        </w:rPr>
        <w:t xml:space="preserve"> </w:t>
      </w:r>
      <w:r w:rsidRPr="002C6453">
        <w:rPr>
          <w:rFonts w:ascii="Times New Roman" w:hAnsi="Times New Roman"/>
        </w:rPr>
        <w:t>i</w:t>
      </w:r>
      <w:r w:rsidRPr="002C6453">
        <w:rPr>
          <w:rFonts w:ascii="Times New Roman" w:hAnsi="Times New Roman"/>
          <w:spacing w:val="-5"/>
        </w:rPr>
        <w:t xml:space="preserve"> </w:t>
      </w:r>
      <w:r w:rsidRPr="002C6453">
        <w:rPr>
          <w:rFonts w:ascii="Times New Roman" w:hAnsi="Times New Roman"/>
        </w:rPr>
        <w:t>wolny</w:t>
      </w:r>
      <w:r w:rsidRPr="002C6453">
        <w:rPr>
          <w:rFonts w:ascii="Times New Roman" w:hAnsi="Times New Roman"/>
          <w:spacing w:val="-5"/>
        </w:rPr>
        <w:t xml:space="preserve"> </w:t>
      </w:r>
      <w:r w:rsidRPr="002C6453">
        <w:rPr>
          <w:rFonts w:ascii="Times New Roman" w:hAnsi="Times New Roman"/>
        </w:rPr>
        <w:t>od</w:t>
      </w:r>
      <w:r w:rsidR="002C6453" w:rsidRPr="002C6453">
        <w:rPr>
          <w:rFonts w:ascii="Times New Roman" w:hAnsi="Times New Roman"/>
        </w:rPr>
        <w:t xml:space="preserve"> </w:t>
      </w:r>
      <w:r w:rsidRPr="002C6453">
        <w:rPr>
          <w:rFonts w:ascii="Times New Roman" w:hAnsi="Times New Roman"/>
          <w:spacing w:val="-51"/>
        </w:rPr>
        <w:t xml:space="preserve"> </w:t>
      </w:r>
      <w:r w:rsidRPr="002C6453">
        <w:rPr>
          <w:rFonts w:ascii="Times New Roman" w:hAnsi="Times New Roman"/>
        </w:rPr>
        <w:t>wad,</w:t>
      </w:r>
      <w:r w:rsidRPr="002C6453">
        <w:rPr>
          <w:rFonts w:ascii="Times New Roman" w:hAnsi="Times New Roman"/>
          <w:spacing w:val="-3"/>
        </w:rPr>
        <w:t xml:space="preserve"> </w:t>
      </w:r>
      <w:r w:rsidRPr="002C6453">
        <w:rPr>
          <w:rFonts w:ascii="Times New Roman" w:hAnsi="Times New Roman"/>
        </w:rPr>
        <w:t>uniemożliwiających</w:t>
      </w:r>
      <w:r w:rsidRPr="002C6453">
        <w:rPr>
          <w:rFonts w:ascii="Times New Roman" w:hAnsi="Times New Roman"/>
          <w:spacing w:val="-1"/>
        </w:rPr>
        <w:t xml:space="preserve"> </w:t>
      </w:r>
      <w:r w:rsidRPr="002C6453">
        <w:rPr>
          <w:rFonts w:ascii="Times New Roman" w:hAnsi="Times New Roman"/>
        </w:rPr>
        <w:t>jego</w:t>
      </w:r>
      <w:r w:rsidRPr="002C6453">
        <w:rPr>
          <w:rFonts w:ascii="Times New Roman" w:hAnsi="Times New Roman"/>
          <w:spacing w:val="-2"/>
        </w:rPr>
        <w:t xml:space="preserve"> </w:t>
      </w:r>
      <w:r w:rsidRPr="002C6453">
        <w:rPr>
          <w:rFonts w:ascii="Times New Roman" w:hAnsi="Times New Roman"/>
        </w:rPr>
        <w:t>używanie</w:t>
      </w:r>
      <w:r w:rsidRPr="002C6453">
        <w:rPr>
          <w:rFonts w:ascii="Times New Roman" w:hAnsi="Times New Roman"/>
          <w:spacing w:val="-2"/>
        </w:rPr>
        <w:t xml:space="preserve"> </w:t>
      </w:r>
      <w:r w:rsidRPr="002C6453">
        <w:rPr>
          <w:rFonts w:ascii="Times New Roman" w:hAnsi="Times New Roman"/>
        </w:rPr>
        <w:t>zgodnie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</w:t>
      </w:r>
      <w:r w:rsidRPr="002C6453">
        <w:rPr>
          <w:rFonts w:ascii="Times New Roman" w:hAnsi="Times New Roman"/>
          <w:spacing w:val="-2"/>
        </w:rPr>
        <w:t xml:space="preserve"> </w:t>
      </w:r>
      <w:r w:rsidRPr="002C6453">
        <w:rPr>
          <w:rFonts w:ascii="Times New Roman" w:hAnsi="Times New Roman"/>
        </w:rPr>
        <w:t>przeznaczeniem.</w:t>
      </w:r>
      <w:bookmarkEnd w:id="0"/>
    </w:p>
    <w:p w14:paraId="487E18E7" w14:textId="52173607" w:rsidR="002C6453" w:rsidRDefault="0007383F" w:rsidP="002C6453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8"/>
        <w:contextualSpacing w:val="0"/>
        <w:jc w:val="both"/>
        <w:rPr>
          <w:rFonts w:ascii="Times New Roman" w:hAnsi="Times New Roman"/>
        </w:rPr>
      </w:pPr>
      <w:r w:rsidRPr="002C6453">
        <w:rPr>
          <w:rFonts w:ascii="Times New Roman" w:hAnsi="Times New Roman"/>
        </w:rPr>
        <w:t xml:space="preserve">Leasing operacyjny w rozumieniu Ustawy o podatku dochodowym od osób prawnych </w:t>
      </w:r>
      <w:r w:rsidRPr="002C6453">
        <w:rPr>
          <w:rFonts w:ascii="Times New Roman" w:hAnsi="Times New Roman"/>
        </w:rPr>
        <w:br/>
        <w:t>i Ustawy o podatku dochodowym od osób fizycznyc</w:t>
      </w:r>
      <w:r w:rsidR="002111B9">
        <w:rPr>
          <w:rFonts w:ascii="Times New Roman" w:hAnsi="Times New Roman"/>
        </w:rPr>
        <w:t>h daje możliwość wykupu</w:t>
      </w:r>
      <w:r w:rsidRPr="002C6453">
        <w:rPr>
          <w:rFonts w:ascii="Times New Roman" w:hAnsi="Times New Roman"/>
        </w:rPr>
        <w:t xml:space="preserve"> przez </w:t>
      </w:r>
      <w:r w:rsidR="002111B9">
        <w:rPr>
          <w:rFonts w:ascii="Times New Roman" w:hAnsi="Times New Roman"/>
        </w:rPr>
        <w:t>Zamawiającego</w:t>
      </w:r>
      <w:r w:rsidRPr="002C6453">
        <w:rPr>
          <w:rFonts w:ascii="Times New Roman" w:hAnsi="Times New Roman"/>
        </w:rPr>
        <w:t xml:space="preserve"> za </w:t>
      </w:r>
      <w:r w:rsidR="00EB6849" w:rsidRPr="002C6453">
        <w:rPr>
          <w:rFonts w:ascii="Times New Roman" w:hAnsi="Times New Roman"/>
        </w:rPr>
        <w:t>1</w:t>
      </w:r>
      <w:r w:rsidRPr="002C6453">
        <w:rPr>
          <w:rFonts w:ascii="Times New Roman" w:hAnsi="Times New Roman"/>
        </w:rPr>
        <w:t xml:space="preserve">% wartości netto przedmiot leasingu + VAT po zakończeniu umowy leasingu, pod warunkiem spłacenia przez niego wszelkich należności wynikających z umowy leasingu.  </w:t>
      </w:r>
    </w:p>
    <w:p w14:paraId="2BFA82E1" w14:textId="3FF581B7" w:rsidR="0007383F" w:rsidRPr="002C6453" w:rsidRDefault="0007383F" w:rsidP="002C6453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8"/>
        <w:contextualSpacing w:val="0"/>
        <w:jc w:val="both"/>
        <w:rPr>
          <w:rFonts w:ascii="Times New Roman" w:hAnsi="Times New Roman"/>
        </w:rPr>
      </w:pPr>
      <w:r w:rsidRPr="002C6453">
        <w:rPr>
          <w:rFonts w:ascii="Times New Roman" w:hAnsi="Times New Roman"/>
        </w:rPr>
        <w:t>Zapewnienie finansowania w formie leasingu operacyjnego na poniższych zasadach:</w:t>
      </w:r>
    </w:p>
    <w:p w14:paraId="447BAF54" w14:textId="77777777" w:rsidR="0007383F" w:rsidRPr="001042CD" w:rsidRDefault="0007383F" w:rsidP="002C6453">
      <w:pPr>
        <w:pStyle w:val="Akapitzlist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</w:rPr>
      </w:pPr>
      <w:r w:rsidRPr="001042CD">
        <w:rPr>
          <w:rFonts w:ascii="Times New Roman" w:hAnsi="Times New Roman"/>
        </w:rPr>
        <w:t>Zakup Sprzętu będzie finansowany przez firmę leasingową zwaną Finansującym.</w:t>
      </w:r>
    </w:p>
    <w:p w14:paraId="58020F31" w14:textId="77777777" w:rsidR="0007383F" w:rsidRPr="001042CD" w:rsidRDefault="0007383F" w:rsidP="00927411">
      <w:pPr>
        <w:numPr>
          <w:ilvl w:val="0"/>
          <w:numId w:val="4"/>
        </w:numPr>
        <w:ind w:left="850" w:hanging="425"/>
        <w:jc w:val="both"/>
        <w:rPr>
          <w:sz w:val="22"/>
          <w:szCs w:val="22"/>
        </w:rPr>
      </w:pPr>
      <w:r w:rsidRPr="001042CD">
        <w:rPr>
          <w:sz w:val="22"/>
          <w:szCs w:val="22"/>
        </w:rPr>
        <w:t xml:space="preserve">Płatność Wykonawcy za przedmiot zamówienia nastąpi przez Finansującego </w:t>
      </w:r>
      <w:r w:rsidRPr="001042CD">
        <w:rPr>
          <w:sz w:val="22"/>
          <w:szCs w:val="22"/>
        </w:rPr>
        <w:br/>
        <w:t>na podstawie umowy pomiędzy Wykonawcą i Finansującym po dokonaniu odbioru Sprzętu i podpisaniu stosownych dokumentów przez Zamawiającego.</w:t>
      </w:r>
    </w:p>
    <w:p w14:paraId="620DB74C" w14:textId="77777777" w:rsidR="0007383F" w:rsidRPr="001042CD" w:rsidRDefault="0007383F" w:rsidP="001042CD">
      <w:pPr>
        <w:numPr>
          <w:ilvl w:val="0"/>
          <w:numId w:val="4"/>
        </w:numPr>
        <w:spacing w:before="120"/>
        <w:ind w:left="851" w:hanging="425"/>
        <w:contextualSpacing/>
        <w:jc w:val="both"/>
        <w:rPr>
          <w:sz w:val="22"/>
          <w:szCs w:val="22"/>
        </w:rPr>
      </w:pPr>
      <w:r w:rsidRPr="001042CD">
        <w:rPr>
          <w:sz w:val="22"/>
          <w:szCs w:val="22"/>
        </w:rPr>
        <w:t>Waluta umowy leasingu – PLN.</w:t>
      </w:r>
    </w:p>
    <w:p w14:paraId="433DB90C" w14:textId="2D15D948" w:rsidR="0007383F" w:rsidRPr="001042CD" w:rsidRDefault="008E424C" w:rsidP="001042CD">
      <w:pPr>
        <w:numPr>
          <w:ilvl w:val="0"/>
          <w:numId w:val="4"/>
        </w:numPr>
        <w:spacing w:before="120"/>
        <w:ind w:left="851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Brak opłaty wstępnej.</w:t>
      </w:r>
    </w:p>
    <w:p w14:paraId="0177954C" w14:textId="2B203035" w:rsidR="0007383F" w:rsidRDefault="002111B9" w:rsidP="001042CD">
      <w:pPr>
        <w:numPr>
          <w:ilvl w:val="0"/>
          <w:numId w:val="4"/>
        </w:numPr>
        <w:spacing w:before="120"/>
        <w:ind w:left="851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07383F" w:rsidRPr="001042CD">
        <w:rPr>
          <w:sz w:val="22"/>
          <w:szCs w:val="22"/>
        </w:rPr>
        <w:t>at</w:t>
      </w:r>
      <w:r>
        <w:rPr>
          <w:sz w:val="22"/>
          <w:szCs w:val="22"/>
        </w:rPr>
        <w:t>y miesięczne</w:t>
      </w:r>
      <w:r w:rsidR="0007383F" w:rsidRPr="001042CD">
        <w:rPr>
          <w:sz w:val="22"/>
          <w:szCs w:val="22"/>
        </w:rPr>
        <w:t xml:space="preserve"> leasingowe równe w całym okresie obowiązywania, skalkulowane przy zastosowaniu kosztu zmiennego opartego na stawce referencyjnej WIBOR</w:t>
      </w:r>
      <w:r w:rsidR="00EB6849" w:rsidRPr="001042CD">
        <w:rPr>
          <w:sz w:val="22"/>
          <w:szCs w:val="22"/>
        </w:rPr>
        <w:t xml:space="preserve"> </w:t>
      </w:r>
      <w:r w:rsidR="0007383F" w:rsidRPr="001042CD">
        <w:rPr>
          <w:sz w:val="22"/>
          <w:szCs w:val="22"/>
        </w:rPr>
        <w:t xml:space="preserve">1M z dnia publikacji ogłoszenia o zamówieniu. Raty podzielone na część kapitałową i odsetkową. Zamawiający dopuszcza, aby raty były płatne według z góry ustalonego harmonogramu z terminem płatności, np. na 25 dzień każdego miesiąca, z zastrzeżeniem jednakże, termin płatności nie może być krótszy niż 14 dni od dnia doręczenia faktury Zamawiającemu. </w:t>
      </w:r>
    </w:p>
    <w:p w14:paraId="75E08B9F" w14:textId="7EA35DB7" w:rsidR="002111B9" w:rsidRPr="001042CD" w:rsidRDefault="002111B9" w:rsidP="001042CD">
      <w:pPr>
        <w:numPr>
          <w:ilvl w:val="0"/>
          <w:numId w:val="4"/>
        </w:numPr>
        <w:spacing w:before="120"/>
        <w:ind w:left="851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(Ilość rat (okres obowiązywania umowy leasingowej) zależy od zaoferowanego okresu leasingowego przez Finansującego w Formularzu Ofertowym) Minimalny wymagany przez Zamawiającego to 72 miesiące, maksymalny to 120 miesiące.</w:t>
      </w:r>
    </w:p>
    <w:p w14:paraId="1FD4E48A" w14:textId="77777777" w:rsidR="0007383F" w:rsidRPr="001042CD" w:rsidRDefault="0007383F" w:rsidP="001042CD">
      <w:pPr>
        <w:numPr>
          <w:ilvl w:val="0"/>
          <w:numId w:val="4"/>
        </w:numPr>
        <w:spacing w:before="120"/>
        <w:ind w:left="851" w:hanging="425"/>
        <w:contextualSpacing/>
        <w:jc w:val="both"/>
        <w:rPr>
          <w:sz w:val="22"/>
          <w:szCs w:val="22"/>
        </w:rPr>
      </w:pPr>
      <w:r w:rsidRPr="001042CD">
        <w:rPr>
          <w:sz w:val="22"/>
          <w:szCs w:val="22"/>
        </w:rPr>
        <w:lastRenderedPageBreak/>
        <w:t xml:space="preserve">Opłata końcowa przedmiotu leasingu (kwota wykupu) – </w:t>
      </w:r>
      <w:r w:rsidR="00EB6849" w:rsidRPr="001042CD">
        <w:rPr>
          <w:sz w:val="22"/>
          <w:szCs w:val="22"/>
        </w:rPr>
        <w:t>1</w:t>
      </w:r>
      <w:r w:rsidRPr="001042CD">
        <w:rPr>
          <w:sz w:val="22"/>
          <w:szCs w:val="22"/>
        </w:rPr>
        <w:t xml:space="preserve"> % ceny netto przedmiotu leasingu + VAT, płatna w ciągu 30 dni od zapłaty ostatniej raty. </w:t>
      </w:r>
    </w:p>
    <w:p w14:paraId="34D448ED" w14:textId="1DD15D7A" w:rsidR="0007383F" w:rsidRPr="005A448D" w:rsidRDefault="0007383F" w:rsidP="001042CD">
      <w:pPr>
        <w:numPr>
          <w:ilvl w:val="0"/>
          <w:numId w:val="4"/>
        </w:numPr>
        <w:spacing w:before="120"/>
        <w:ind w:left="851" w:hanging="425"/>
        <w:contextualSpacing/>
        <w:jc w:val="both"/>
        <w:rPr>
          <w:sz w:val="22"/>
          <w:szCs w:val="22"/>
        </w:rPr>
      </w:pPr>
      <w:r w:rsidRPr="00F27C68">
        <w:rPr>
          <w:sz w:val="22"/>
          <w:szCs w:val="22"/>
        </w:rPr>
        <w:t>Ubezpieczenia przedmiotu</w:t>
      </w:r>
      <w:r w:rsidRPr="001042CD">
        <w:rPr>
          <w:sz w:val="22"/>
          <w:szCs w:val="22"/>
        </w:rPr>
        <w:t xml:space="preserve"> leasingu w zakresie </w:t>
      </w:r>
      <w:r w:rsidR="00407F24" w:rsidRPr="00407F24">
        <w:rPr>
          <w:color w:val="FF0000"/>
          <w:sz w:val="22"/>
          <w:szCs w:val="22"/>
        </w:rPr>
        <w:t xml:space="preserve">ALL </w:t>
      </w:r>
      <w:proofErr w:type="spellStart"/>
      <w:r w:rsidR="00407F24" w:rsidRPr="00407F24">
        <w:rPr>
          <w:color w:val="FF0000"/>
          <w:sz w:val="22"/>
          <w:szCs w:val="22"/>
        </w:rPr>
        <w:t>Risk</w:t>
      </w:r>
      <w:proofErr w:type="spellEnd"/>
      <w:r w:rsidR="00407F24" w:rsidRPr="00407F24">
        <w:rPr>
          <w:color w:val="FF0000"/>
          <w:sz w:val="22"/>
          <w:szCs w:val="22"/>
        </w:rPr>
        <w:t xml:space="preserve">, OC </w:t>
      </w:r>
      <w:r w:rsidRPr="001042CD">
        <w:rPr>
          <w:sz w:val="22"/>
          <w:szCs w:val="22"/>
        </w:rPr>
        <w:t>dokonuje</w:t>
      </w:r>
      <w:r w:rsidR="00F27C68">
        <w:rPr>
          <w:sz w:val="22"/>
          <w:szCs w:val="22"/>
        </w:rPr>
        <w:t xml:space="preserve"> Wykonawca</w:t>
      </w:r>
      <w:r w:rsidR="002111B9">
        <w:rPr>
          <w:sz w:val="22"/>
          <w:szCs w:val="22"/>
        </w:rPr>
        <w:t xml:space="preserve"> (co zawarte będzie w cenie oferty)</w:t>
      </w:r>
      <w:r w:rsidR="00F27C68">
        <w:rPr>
          <w:sz w:val="22"/>
          <w:szCs w:val="22"/>
        </w:rPr>
        <w:t>.</w:t>
      </w:r>
    </w:p>
    <w:p w14:paraId="3F09DFBD" w14:textId="0833F486" w:rsidR="0007383F" w:rsidRPr="00C418BF" w:rsidRDefault="00AF68A4" w:rsidP="00C418BF">
      <w:pPr>
        <w:pStyle w:val="Akapitzlist"/>
        <w:numPr>
          <w:ilvl w:val="0"/>
          <w:numId w:val="4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Times New Roman" w:hAnsi="Times New Roman"/>
        </w:rPr>
      </w:pPr>
      <w:r w:rsidRPr="001042CD">
        <w:rPr>
          <w:rFonts w:ascii="Times New Roman" w:hAnsi="Times New Roman"/>
        </w:rPr>
        <w:t>Zamawiający poniesie koszt opłaty za rejestrację</w:t>
      </w:r>
      <w:r w:rsidR="00E54AC5" w:rsidRPr="001042CD">
        <w:rPr>
          <w:rFonts w:ascii="Times New Roman" w:hAnsi="Times New Roman"/>
        </w:rPr>
        <w:t xml:space="preserve"> </w:t>
      </w:r>
      <w:r w:rsidRPr="001042CD">
        <w:rPr>
          <w:rFonts w:ascii="Times New Roman" w:hAnsi="Times New Roman"/>
        </w:rPr>
        <w:t xml:space="preserve">na podstawie refaktury wystawionej </w:t>
      </w:r>
      <w:r w:rsidR="00E54AC5" w:rsidRPr="001042CD">
        <w:rPr>
          <w:rFonts w:ascii="Times New Roman" w:hAnsi="Times New Roman"/>
        </w:rPr>
        <w:br/>
      </w:r>
      <w:r w:rsidRPr="001042CD">
        <w:rPr>
          <w:rFonts w:ascii="Times New Roman" w:hAnsi="Times New Roman"/>
        </w:rPr>
        <w:t>w trakcie trwania umowy leasingu przez Wykonawcę – Finansującego</w:t>
      </w:r>
      <w:r w:rsidR="00E54AC5" w:rsidRPr="001042CD">
        <w:rPr>
          <w:rFonts w:ascii="Times New Roman" w:hAnsi="Times New Roman"/>
        </w:rPr>
        <w:t>.</w:t>
      </w:r>
    </w:p>
    <w:p w14:paraId="75FACD63" w14:textId="5EA1E76E" w:rsidR="00E3192C" w:rsidRPr="00E3192C" w:rsidRDefault="00E3192C" w:rsidP="002111B9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59" w:lineRule="auto"/>
        <w:ind w:right="119" w:hanging="357"/>
        <w:contextualSpacing w:val="0"/>
        <w:jc w:val="both"/>
        <w:rPr>
          <w:rFonts w:ascii="Times New Roman" w:hAnsi="Times New Roman"/>
        </w:rPr>
      </w:pPr>
      <w:r w:rsidRPr="00E3192C">
        <w:rPr>
          <w:rFonts w:ascii="Times New Roman" w:hAnsi="Times New Roman"/>
        </w:rPr>
        <w:t>Zamawiający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wyraża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zgodę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na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e-Fakturę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dostarczaną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na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wskazany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przez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Zamawiającego</w:t>
      </w:r>
      <w:r w:rsidRPr="00E3192C">
        <w:rPr>
          <w:rFonts w:ascii="Times New Roman" w:hAnsi="Times New Roman"/>
          <w:spacing w:val="-2"/>
        </w:rPr>
        <w:t xml:space="preserve"> </w:t>
      </w:r>
      <w:r w:rsidRPr="00E3192C">
        <w:rPr>
          <w:rFonts w:ascii="Times New Roman" w:hAnsi="Times New Roman"/>
        </w:rPr>
        <w:t>adres e-mail lub dopuszcza</w:t>
      </w:r>
      <w:r w:rsidRPr="00E3192C">
        <w:rPr>
          <w:rFonts w:ascii="Times New Roman" w:hAnsi="Times New Roman"/>
          <w:spacing w:val="66"/>
        </w:rPr>
        <w:t xml:space="preserve"> </w:t>
      </w:r>
      <w:r w:rsidRPr="00E3192C">
        <w:rPr>
          <w:rFonts w:ascii="Times New Roman" w:hAnsi="Times New Roman"/>
        </w:rPr>
        <w:t>pobieranie</w:t>
      </w:r>
      <w:r w:rsidRPr="00E3192C">
        <w:rPr>
          <w:rFonts w:ascii="Times New Roman" w:hAnsi="Times New Roman"/>
          <w:spacing w:val="66"/>
        </w:rPr>
        <w:t xml:space="preserve"> </w:t>
      </w:r>
      <w:r w:rsidRPr="00E3192C">
        <w:rPr>
          <w:rFonts w:ascii="Times New Roman" w:hAnsi="Times New Roman"/>
        </w:rPr>
        <w:t>faktur</w:t>
      </w:r>
      <w:r w:rsidRPr="00E3192C">
        <w:rPr>
          <w:rFonts w:ascii="Times New Roman" w:hAnsi="Times New Roman"/>
          <w:spacing w:val="66"/>
        </w:rPr>
        <w:t xml:space="preserve"> </w:t>
      </w:r>
      <w:r w:rsidRPr="00E3192C">
        <w:rPr>
          <w:rFonts w:ascii="Times New Roman" w:hAnsi="Times New Roman"/>
        </w:rPr>
        <w:t>oraz</w:t>
      </w:r>
      <w:r w:rsidRPr="00E3192C">
        <w:rPr>
          <w:rFonts w:ascii="Times New Roman" w:hAnsi="Times New Roman"/>
          <w:spacing w:val="67"/>
        </w:rPr>
        <w:t xml:space="preserve"> </w:t>
      </w:r>
      <w:r w:rsidRPr="00E3192C">
        <w:rPr>
          <w:rFonts w:ascii="Times New Roman" w:hAnsi="Times New Roman"/>
        </w:rPr>
        <w:t>harmonogramu</w:t>
      </w:r>
      <w:r w:rsidRPr="00E3192C">
        <w:rPr>
          <w:rFonts w:ascii="Times New Roman" w:hAnsi="Times New Roman"/>
          <w:spacing w:val="67"/>
        </w:rPr>
        <w:t xml:space="preserve"> </w:t>
      </w:r>
      <w:r w:rsidRPr="00E3192C">
        <w:rPr>
          <w:rFonts w:ascii="Times New Roman" w:hAnsi="Times New Roman"/>
        </w:rPr>
        <w:t>z</w:t>
      </w:r>
      <w:r w:rsidRPr="00E3192C">
        <w:rPr>
          <w:rFonts w:ascii="Times New Roman" w:hAnsi="Times New Roman"/>
          <w:spacing w:val="66"/>
        </w:rPr>
        <w:t xml:space="preserve"> </w:t>
      </w:r>
      <w:r w:rsidRPr="00E3192C">
        <w:rPr>
          <w:rFonts w:ascii="Times New Roman" w:hAnsi="Times New Roman"/>
        </w:rPr>
        <w:t>dedykowanego Portalu</w:t>
      </w:r>
      <w:r w:rsidRPr="00E3192C">
        <w:rPr>
          <w:rFonts w:ascii="Times New Roman" w:hAnsi="Times New Roman"/>
          <w:spacing w:val="-4"/>
        </w:rPr>
        <w:t xml:space="preserve"> </w:t>
      </w:r>
      <w:r w:rsidRPr="00E3192C">
        <w:rPr>
          <w:rFonts w:ascii="Times New Roman" w:hAnsi="Times New Roman"/>
        </w:rPr>
        <w:t>Klienta.</w:t>
      </w:r>
    </w:p>
    <w:p w14:paraId="7979E9EB" w14:textId="4BB8AB39" w:rsidR="003A2EBB" w:rsidRPr="00CC0C7D" w:rsidRDefault="0007383F" w:rsidP="002111B9">
      <w:pPr>
        <w:pStyle w:val="Nagwek"/>
        <w:numPr>
          <w:ilvl w:val="0"/>
          <w:numId w:val="14"/>
        </w:numPr>
        <w:tabs>
          <w:tab w:val="left" w:pos="426"/>
        </w:tabs>
        <w:suppressAutoHyphens/>
        <w:spacing w:before="120"/>
        <w:ind w:hanging="357"/>
        <w:jc w:val="both"/>
        <w:rPr>
          <w:color w:val="000000"/>
          <w:sz w:val="22"/>
          <w:szCs w:val="22"/>
        </w:rPr>
      </w:pPr>
      <w:r w:rsidRPr="00CC0C7D">
        <w:rPr>
          <w:color w:val="000000"/>
          <w:sz w:val="22"/>
          <w:szCs w:val="22"/>
        </w:rPr>
        <w:t>Podmiot któremu zostanie udzielone zamówienie publiczne przedstawi harmonogram spłat, przy czym rata leasingowa w harmonogramie spłat powinna być podzielona na wartość raty kapitałowej i raty odsetkowej</w:t>
      </w:r>
      <w:r w:rsidR="003A2EBB" w:rsidRPr="00CC0C7D">
        <w:rPr>
          <w:color w:val="000000"/>
          <w:sz w:val="22"/>
          <w:szCs w:val="22"/>
        </w:rPr>
        <w:t>, h</w:t>
      </w:r>
      <w:r w:rsidR="003A2EBB" w:rsidRPr="00CC0C7D">
        <w:rPr>
          <w:bCs/>
          <w:color w:val="000000"/>
          <w:sz w:val="22"/>
          <w:szCs w:val="22"/>
        </w:rPr>
        <w:t>armonogram spłat musi być zaakceptowany przez obie Strony.</w:t>
      </w:r>
    </w:p>
    <w:p w14:paraId="5D44AF25" w14:textId="77777777" w:rsidR="003A2EBB" w:rsidRPr="00CC0C7D" w:rsidRDefault="003A2EBB" w:rsidP="002111B9">
      <w:pPr>
        <w:pStyle w:val="Nagwek"/>
        <w:numPr>
          <w:ilvl w:val="0"/>
          <w:numId w:val="14"/>
        </w:numPr>
        <w:tabs>
          <w:tab w:val="left" w:pos="426"/>
        </w:tabs>
        <w:suppressAutoHyphens/>
        <w:spacing w:before="120"/>
        <w:ind w:hanging="357"/>
        <w:jc w:val="both"/>
        <w:rPr>
          <w:color w:val="000000"/>
          <w:sz w:val="22"/>
          <w:szCs w:val="22"/>
        </w:rPr>
      </w:pPr>
      <w:r w:rsidRPr="00CC0C7D">
        <w:rPr>
          <w:sz w:val="22"/>
          <w:szCs w:val="22"/>
        </w:rPr>
        <w:t>Wykonawca nie może przenieść wierzytelności wynikających z realizacji niniejszej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Umowy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na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osobę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trzecią,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bez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uprzedniej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pisemnej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zgody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Zamawiającego,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za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wyjątkiem instytucji</w:t>
      </w:r>
      <w:r w:rsidRPr="00CC0C7D">
        <w:rPr>
          <w:spacing w:val="-3"/>
          <w:sz w:val="22"/>
          <w:szCs w:val="22"/>
        </w:rPr>
        <w:t xml:space="preserve"> </w:t>
      </w:r>
      <w:r w:rsidRPr="00CC0C7D">
        <w:rPr>
          <w:sz w:val="22"/>
          <w:szCs w:val="22"/>
        </w:rPr>
        <w:t>finansującej Wykonawcę/Finansującego.</w:t>
      </w:r>
    </w:p>
    <w:p w14:paraId="2F00016C" w14:textId="77777777" w:rsidR="003A2EBB" w:rsidRPr="00CC0C7D" w:rsidRDefault="003A2EBB" w:rsidP="002111B9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9" w:hanging="357"/>
        <w:contextualSpacing w:val="0"/>
        <w:jc w:val="both"/>
        <w:rPr>
          <w:rFonts w:ascii="Times New Roman" w:hAnsi="Times New Roman"/>
        </w:rPr>
      </w:pPr>
      <w:r w:rsidRPr="00CC0C7D">
        <w:rPr>
          <w:rFonts w:ascii="Times New Roman" w:hAnsi="Times New Roman"/>
        </w:rPr>
        <w:t>Wykonawca zobowiązany jest do realizacji dostawy przedmiotu leasingu w terminie</w:t>
      </w:r>
      <w:r w:rsidRPr="00CC0C7D">
        <w:rPr>
          <w:rFonts w:ascii="Times New Roman" w:hAnsi="Times New Roman"/>
          <w:spacing w:val="1"/>
        </w:rPr>
        <w:t xml:space="preserve"> </w:t>
      </w:r>
      <w:r w:rsidRPr="00CC0C7D">
        <w:rPr>
          <w:rFonts w:ascii="Times New Roman" w:hAnsi="Times New Roman"/>
        </w:rPr>
        <w:t>określonym</w:t>
      </w:r>
      <w:r w:rsidRPr="00CC0C7D">
        <w:rPr>
          <w:rFonts w:ascii="Times New Roman" w:hAnsi="Times New Roman"/>
          <w:spacing w:val="-3"/>
        </w:rPr>
        <w:t xml:space="preserve"> </w:t>
      </w:r>
      <w:r w:rsidRPr="00CC0C7D">
        <w:rPr>
          <w:rFonts w:ascii="Times New Roman" w:hAnsi="Times New Roman"/>
        </w:rPr>
        <w:t>w</w:t>
      </w:r>
      <w:r w:rsidRPr="00CC0C7D">
        <w:rPr>
          <w:rFonts w:ascii="Times New Roman" w:hAnsi="Times New Roman"/>
          <w:spacing w:val="1"/>
        </w:rPr>
        <w:t xml:space="preserve"> </w:t>
      </w:r>
      <w:r w:rsidRPr="00CC0C7D">
        <w:rPr>
          <w:rFonts w:ascii="Times New Roman" w:hAnsi="Times New Roman"/>
        </w:rPr>
        <w:t>SWZ</w:t>
      </w:r>
      <w:r w:rsidRPr="00CC0C7D">
        <w:rPr>
          <w:rFonts w:ascii="Times New Roman" w:hAnsi="Times New Roman"/>
          <w:spacing w:val="-2"/>
        </w:rPr>
        <w:t xml:space="preserve"> </w:t>
      </w:r>
      <w:r w:rsidRPr="00CC0C7D">
        <w:rPr>
          <w:rFonts w:ascii="Times New Roman" w:hAnsi="Times New Roman"/>
        </w:rPr>
        <w:t>i</w:t>
      </w:r>
      <w:r w:rsidRPr="00CC0C7D">
        <w:rPr>
          <w:rFonts w:ascii="Times New Roman" w:hAnsi="Times New Roman"/>
          <w:spacing w:val="1"/>
        </w:rPr>
        <w:t xml:space="preserve"> </w:t>
      </w:r>
      <w:r w:rsidRPr="00CC0C7D">
        <w:rPr>
          <w:rFonts w:ascii="Times New Roman" w:hAnsi="Times New Roman"/>
        </w:rPr>
        <w:t>zgodnym</w:t>
      </w:r>
      <w:r w:rsidRPr="00CC0C7D">
        <w:rPr>
          <w:rFonts w:ascii="Times New Roman" w:hAnsi="Times New Roman"/>
          <w:spacing w:val="-3"/>
        </w:rPr>
        <w:t xml:space="preserve"> </w:t>
      </w:r>
      <w:r w:rsidRPr="00CC0C7D">
        <w:rPr>
          <w:rFonts w:ascii="Times New Roman" w:hAnsi="Times New Roman"/>
        </w:rPr>
        <w:t>ze</w:t>
      </w:r>
      <w:r w:rsidRPr="00CC0C7D">
        <w:rPr>
          <w:rFonts w:ascii="Times New Roman" w:hAnsi="Times New Roman"/>
          <w:spacing w:val="-1"/>
        </w:rPr>
        <w:t xml:space="preserve"> </w:t>
      </w:r>
      <w:r w:rsidRPr="00CC0C7D">
        <w:rPr>
          <w:rFonts w:ascii="Times New Roman" w:hAnsi="Times New Roman"/>
        </w:rPr>
        <w:t>złożoną ofertą</w:t>
      </w:r>
    </w:p>
    <w:p w14:paraId="2E43640D" w14:textId="760CC3E0" w:rsidR="003A2EBB" w:rsidRPr="0012223D" w:rsidRDefault="003A2EBB" w:rsidP="002111B9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6" w:hanging="357"/>
        <w:contextualSpacing w:val="0"/>
        <w:jc w:val="both"/>
        <w:rPr>
          <w:rFonts w:ascii="Times New Roman" w:hAnsi="Times New Roman"/>
        </w:rPr>
      </w:pPr>
      <w:r w:rsidRPr="0012223D">
        <w:rPr>
          <w:rFonts w:ascii="Times New Roman" w:hAnsi="Times New Roman"/>
        </w:rPr>
        <w:t>Zamawiający</w:t>
      </w:r>
      <w:r w:rsidRPr="0012223D">
        <w:rPr>
          <w:rFonts w:ascii="Times New Roman" w:hAnsi="Times New Roman"/>
          <w:spacing w:val="-10"/>
        </w:rPr>
        <w:t xml:space="preserve"> </w:t>
      </w:r>
      <w:r w:rsidR="00CC0C7D" w:rsidRPr="0012223D">
        <w:rPr>
          <w:rFonts w:ascii="Times New Roman" w:hAnsi="Times New Roman"/>
          <w:spacing w:val="-10"/>
        </w:rPr>
        <w:t xml:space="preserve">pokryje opłaty z tytułu usług realizowanych na jego wiosek lub z jego winy w trakcie trwania umowy leasingu. </w:t>
      </w:r>
    </w:p>
    <w:p w14:paraId="2D77F394" w14:textId="77777777" w:rsidR="0007383F" w:rsidRPr="00F5370A" w:rsidRDefault="0007383F" w:rsidP="002111B9">
      <w:pPr>
        <w:pStyle w:val="Nagwek"/>
        <w:numPr>
          <w:ilvl w:val="0"/>
          <w:numId w:val="14"/>
        </w:numPr>
        <w:tabs>
          <w:tab w:val="left" w:pos="426"/>
        </w:tabs>
        <w:suppressAutoHyphens/>
        <w:spacing w:before="120"/>
        <w:contextualSpacing/>
        <w:jc w:val="both"/>
        <w:rPr>
          <w:color w:val="000000"/>
          <w:sz w:val="22"/>
          <w:szCs w:val="22"/>
        </w:rPr>
      </w:pPr>
      <w:r w:rsidRPr="00F5370A">
        <w:rPr>
          <w:sz w:val="22"/>
          <w:szCs w:val="22"/>
        </w:rPr>
        <w:t>Wykonawca oświadcza, że przedmiot umowy jest wolny od wad fizycznych (m.in. konstrukcyjnych, materiałowych, wykonawczych, technicznych) oraz prawnych.</w:t>
      </w:r>
    </w:p>
    <w:p w14:paraId="6DC84D54" w14:textId="77777777" w:rsidR="0007383F" w:rsidRPr="00F5370A" w:rsidRDefault="0007383F" w:rsidP="002111B9">
      <w:pPr>
        <w:pStyle w:val="Nagwek"/>
        <w:numPr>
          <w:ilvl w:val="0"/>
          <w:numId w:val="14"/>
        </w:numPr>
        <w:tabs>
          <w:tab w:val="left" w:pos="426"/>
        </w:tabs>
        <w:suppressAutoHyphens/>
        <w:ind w:hanging="357"/>
        <w:jc w:val="both"/>
        <w:rPr>
          <w:color w:val="000000"/>
          <w:sz w:val="22"/>
          <w:szCs w:val="22"/>
        </w:rPr>
      </w:pPr>
      <w:r w:rsidRPr="00F5370A">
        <w:rPr>
          <w:color w:val="000000"/>
          <w:sz w:val="22"/>
          <w:szCs w:val="22"/>
        </w:rPr>
        <w:t>Gwarancja:</w:t>
      </w:r>
    </w:p>
    <w:p w14:paraId="4A823756" w14:textId="47EB734A" w:rsidR="00CC0C7D" w:rsidRPr="0010613B" w:rsidRDefault="0007383F" w:rsidP="002111B9">
      <w:pPr>
        <w:pStyle w:val="Akapitzlist"/>
        <w:numPr>
          <w:ilvl w:val="0"/>
          <w:numId w:val="19"/>
        </w:numPr>
        <w:spacing w:before="120"/>
        <w:jc w:val="both"/>
        <w:rPr>
          <w:rFonts w:ascii="Times New Roman" w:hAnsi="Times New Roman"/>
          <w:bCs/>
        </w:rPr>
      </w:pPr>
      <w:r w:rsidRPr="0010613B">
        <w:rPr>
          <w:rFonts w:ascii="Times New Roman" w:hAnsi="Times New Roman"/>
          <w:bCs/>
        </w:rPr>
        <w:t xml:space="preserve">Wykonawca </w:t>
      </w:r>
      <w:r w:rsidR="002A3B14" w:rsidRPr="0010613B">
        <w:rPr>
          <w:rFonts w:ascii="Times New Roman" w:hAnsi="Times New Roman"/>
          <w:bCs/>
        </w:rPr>
        <w:t xml:space="preserve">oświadcza, że zapewni </w:t>
      </w:r>
      <w:r w:rsidRPr="0010613B">
        <w:rPr>
          <w:rFonts w:ascii="Times New Roman" w:hAnsi="Times New Roman"/>
          <w:bCs/>
        </w:rPr>
        <w:t>udziel</w:t>
      </w:r>
      <w:r w:rsidR="002A3B14" w:rsidRPr="0010613B">
        <w:rPr>
          <w:rFonts w:ascii="Times New Roman" w:hAnsi="Times New Roman"/>
          <w:bCs/>
        </w:rPr>
        <w:t>en</w:t>
      </w:r>
      <w:r w:rsidRPr="0010613B">
        <w:rPr>
          <w:rFonts w:ascii="Times New Roman" w:hAnsi="Times New Roman"/>
          <w:bCs/>
        </w:rPr>
        <w:t>i</w:t>
      </w:r>
      <w:r w:rsidR="002A3B14" w:rsidRPr="0010613B">
        <w:rPr>
          <w:rFonts w:ascii="Times New Roman" w:hAnsi="Times New Roman"/>
          <w:bCs/>
        </w:rPr>
        <w:t>e</w:t>
      </w:r>
      <w:r w:rsidRPr="0010613B">
        <w:rPr>
          <w:rFonts w:ascii="Times New Roman" w:hAnsi="Times New Roman"/>
          <w:bCs/>
        </w:rPr>
        <w:t xml:space="preserve"> gwarancji </w:t>
      </w:r>
      <w:r w:rsidR="00554E06">
        <w:rPr>
          <w:rFonts w:ascii="Times New Roman" w:hAnsi="Times New Roman"/>
          <w:bCs/>
        </w:rPr>
        <w:t>jakości</w:t>
      </w:r>
      <w:r w:rsidR="008A6634">
        <w:rPr>
          <w:rFonts w:ascii="Times New Roman" w:hAnsi="Times New Roman"/>
          <w:bCs/>
        </w:rPr>
        <w:t xml:space="preserve"> </w:t>
      </w:r>
      <w:r w:rsidRPr="0010613B">
        <w:rPr>
          <w:rFonts w:ascii="Times New Roman" w:hAnsi="Times New Roman"/>
          <w:bCs/>
        </w:rPr>
        <w:t>na całą koparko-ładowarkę (</w:t>
      </w:r>
      <w:r w:rsidR="007303F0" w:rsidRPr="0010613B">
        <w:rPr>
          <w:rFonts w:ascii="Times New Roman" w:hAnsi="Times New Roman"/>
          <w:bCs/>
        </w:rPr>
        <w:t xml:space="preserve">min. </w:t>
      </w:r>
      <w:r w:rsidR="008A6634">
        <w:rPr>
          <w:rFonts w:ascii="Times New Roman" w:hAnsi="Times New Roman"/>
          <w:bCs/>
        </w:rPr>
        <w:t>12</w:t>
      </w:r>
      <w:r w:rsidR="007303F0" w:rsidRPr="0010613B">
        <w:rPr>
          <w:rFonts w:ascii="Times New Roman" w:hAnsi="Times New Roman"/>
          <w:bCs/>
        </w:rPr>
        <w:t xml:space="preserve"> miesiące</w:t>
      </w:r>
      <w:r w:rsidR="008A6634">
        <w:rPr>
          <w:rFonts w:ascii="Times New Roman" w:hAnsi="Times New Roman"/>
          <w:bCs/>
        </w:rPr>
        <w:t xml:space="preserve"> -</w:t>
      </w:r>
      <w:r w:rsidR="008A6634" w:rsidRPr="0010613B">
        <w:rPr>
          <w:rFonts w:ascii="Times New Roman" w:hAnsi="Times New Roman"/>
          <w:bCs/>
        </w:rPr>
        <w:t>zgodnie z formularzem ofertowym</w:t>
      </w:r>
      <w:r w:rsidRPr="0010613B">
        <w:rPr>
          <w:rFonts w:ascii="Times New Roman" w:hAnsi="Times New Roman"/>
          <w:bCs/>
        </w:rPr>
        <w:t>)</w:t>
      </w:r>
      <w:r w:rsidR="00CC0C7D" w:rsidRPr="0010613B">
        <w:rPr>
          <w:rFonts w:ascii="Times New Roman" w:hAnsi="Times New Roman"/>
          <w:bCs/>
        </w:rPr>
        <w:t>, gwarancji na głowicę uchylno-obrotową na min. 24 miesiące</w:t>
      </w:r>
      <w:r w:rsidR="008A6634">
        <w:rPr>
          <w:rFonts w:ascii="Times New Roman" w:hAnsi="Times New Roman"/>
          <w:bCs/>
        </w:rPr>
        <w:t>,</w:t>
      </w:r>
      <w:r w:rsidR="00CC0C7D" w:rsidRPr="0010613B">
        <w:rPr>
          <w:rFonts w:ascii="Times New Roman" w:hAnsi="Times New Roman"/>
          <w:bCs/>
        </w:rPr>
        <w:t xml:space="preserve"> gwarancji na  układ hydrauliczny i technologię  minimum 84 miesięcy, bądź 7500h na silnik.</w:t>
      </w:r>
    </w:p>
    <w:p w14:paraId="46AD98D7" w14:textId="219F4816" w:rsidR="00F5370A" w:rsidRPr="0010613B" w:rsidRDefault="0007383F" w:rsidP="002111B9">
      <w:pPr>
        <w:pStyle w:val="Akapitzlist"/>
        <w:numPr>
          <w:ilvl w:val="0"/>
          <w:numId w:val="19"/>
        </w:numPr>
        <w:spacing w:before="120"/>
        <w:jc w:val="both"/>
        <w:rPr>
          <w:rFonts w:ascii="Times New Roman" w:hAnsi="Times New Roman"/>
          <w:bCs/>
        </w:rPr>
      </w:pPr>
      <w:r w:rsidRPr="0010613B">
        <w:rPr>
          <w:rFonts w:ascii="Times New Roman" w:hAnsi="Times New Roman"/>
          <w:bCs/>
        </w:rPr>
        <w:t xml:space="preserve">Wraz ze Sprzętem Wykonawca przekaże Zamawiającemu dokument określający warunki serwisu gwarancyjnego i pogwarancyjnego, uwzględniające wymogi określone  </w:t>
      </w:r>
      <w:r w:rsidR="00554E06">
        <w:rPr>
          <w:rFonts w:ascii="Times New Roman" w:hAnsi="Times New Roman"/>
          <w:bCs/>
        </w:rPr>
        <w:t xml:space="preserve">w pkt 7 </w:t>
      </w:r>
      <w:r w:rsidRPr="0010613B">
        <w:rPr>
          <w:rFonts w:ascii="Times New Roman" w:hAnsi="Times New Roman"/>
          <w:bCs/>
        </w:rPr>
        <w:t>Opi</w:t>
      </w:r>
      <w:r w:rsidR="005D1DC4">
        <w:rPr>
          <w:rFonts w:ascii="Times New Roman" w:hAnsi="Times New Roman"/>
          <w:bCs/>
        </w:rPr>
        <w:t>su</w:t>
      </w:r>
      <w:r w:rsidRPr="0010613B">
        <w:rPr>
          <w:rFonts w:ascii="Times New Roman" w:hAnsi="Times New Roman"/>
          <w:bCs/>
        </w:rPr>
        <w:t xml:space="preserve"> przedmiotu zamówienia</w:t>
      </w:r>
      <w:r w:rsidR="0054743B">
        <w:rPr>
          <w:rFonts w:ascii="Times New Roman" w:hAnsi="Times New Roman"/>
          <w:bCs/>
        </w:rPr>
        <w:t xml:space="preserve"> stanowiące TIM II SWZ</w:t>
      </w:r>
      <w:r w:rsidR="003E187C">
        <w:rPr>
          <w:rFonts w:ascii="Times New Roman" w:hAnsi="Times New Roman"/>
          <w:bCs/>
        </w:rPr>
        <w:t xml:space="preserve"> </w:t>
      </w:r>
      <w:r w:rsidR="005D1DC4">
        <w:rPr>
          <w:rFonts w:ascii="Times New Roman" w:hAnsi="Times New Roman"/>
          <w:bCs/>
        </w:rPr>
        <w:t xml:space="preserve">i </w:t>
      </w:r>
      <w:r w:rsidR="003E187C">
        <w:rPr>
          <w:rFonts w:ascii="Times New Roman" w:hAnsi="Times New Roman"/>
          <w:bCs/>
        </w:rPr>
        <w:t>IDW</w:t>
      </w:r>
      <w:r w:rsidRPr="0010613B">
        <w:rPr>
          <w:rFonts w:ascii="Times New Roman" w:hAnsi="Times New Roman"/>
          <w:bCs/>
        </w:rPr>
        <w:t>.</w:t>
      </w:r>
    </w:p>
    <w:p w14:paraId="3A9B216E" w14:textId="77777777" w:rsidR="00CC0C7D" w:rsidRPr="0010613B" w:rsidRDefault="0007383F" w:rsidP="002111B9">
      <w:pPr>
        <w:pStyle w:val="Akapitzlist"/>
        <w:numPr>
          <w:ilvl w:val="0"/>
          <w:numId w:val="19"/>
        </w:numPr>
        <w:spacing w:before="120"/>
        <w:jc w:val="both"/>
        <w:rPr>
          <w:rFonts w:ascii="Times New Roman" w:hAnsi="Times New Roman"/>
        </w:rPr>
      </w:pPr>
      <w:r w:rsidRPr="0010613B">
        <w:rPr>
          <w:rFonts w:ascii="Times New Roman" w:hAnsi="Times New Roman"/>
        </w:rPr>
        <w:t>Niezależnie od uprawnień wynikających z gwarancji zamawiającemu przysługują uprawnienia z tytułu rękojmi za wady fizyczne i prawne na zasadach określonych w Kodeksie Cywilnym.</w:t>
      </w:r>
      <w:bookmarkStart w:id="1" w:name="_Hlk127449827"/>
    </w:p>
    <w:p w14:paraId="65E8C2AE" w14:textId="1F9E6FA2" w:rsidR="0010613B" w:rsidRPr="0010613B" w:rsidRDefault="0010613B" w:rsidP="0010613B">
      <w:pPr>
        <w:pStyle w:val="Akapitzlist"/>
        <w:widowControl w:val="0"/>
        <w:numPr>
          <w:ilvl w:val="0"/>
          <w:numId w:val="19"/>
        </w:numPr>
        <w:tabs>
          <w:tab w:val="left" w:pos="500"/>
        </w:tabs>
        <w:autoSpaceDE w:val="0"/>
        <w:autoSpaceDN w:val="0"/>
        <w:spacing w:after="0" w:line="259" w:lineRule="auto"/>
        <w:ind w:right="118"/>
        <w:contextualSpacing w:val="0"/>
        <w:jc w:val="both"/>
        <w:rPr>
          <w:rFonts w:ascii="Times New Roman" w:hAnsi="Times New Roman"/>
        </w:rPr>
      </w:pPr>
      <w:r w:rsidRPr="0010613B">
        <w:rPr>
          <w:rFonts w:ascii="Times New Roman" w:hAnsi="Times New Roman"/>
        </w:rPr>
        <w:t>Postanowienia</w:t>
      </w:r>
      <w:r w:rsidRPr="0010613B">
        <w:rPr>
          <w:rFonts w:ascii="Times New Roman" w:hAnsi="Times New Roman"/>
          <w:spacing w:val="-8"/>
        </w:rPr>
        <w:t xml:space="preserve"> </w:t>
      </w:r>
      <w:r w:rsidRPr="0010613B">
        <w:rPr>
          <w:rFonts w:ascii="Times New Roman" w:hAnsi="Times New Roman"/>
        </w:rPr>
        <w:t>dotyczące</w:t>
      </w:r>
      <w:r w:rsidRPr="0010613B">
        <w:rPr>
          <w:rFonts w:ascii="Times New Roman" w:hAnsi="Times New Roman"/>
          <w:spacing w:val="-4"/>
        </w:rPr>
        <w:t xml:space="preserve"> </w:t>
      </w:r>
      <w:r w:rsidRPr="0010613B">
        <w:rPr>
          <w:rFonts w:ascii="Times New Roman" w:hAnsi="Times New Roman"/>
        </w:rPr>
        <w:t>udzielenia</w:t>
      </w:r>
      <w:r w:rsidRPr="0010613B">
        <w:rPr>
          <w:rFonts w:ascii="Times New Roman" w:hAnsi="Times New Roman"/>
          <w:spacing w:val="-8"/>
        </w:rPr>
        <w:t xml:space="preserve"> </w:t>
      </w:r>
      <w:r w:rsidRPr="0010613B">
        <w:rPr>
          <w:rFonts w:ascii="Times New Roman" w:hAnsi="Times New Roman"/>
        </w:rPr>
        <w:t>gwarancji</w:t>
      </w:r>
      <w:r w:rsidRPr="0010613B">
        <w:rPr>
          <w:rFonts w:ascii="Times New Roman" w:hAnsi="Times New Roman"/>
          <w:spacing w:val="-5"/>
        </w:rPr>
        <w:t xml:space="preserve"> </w:t>
      </w:r>
      <w:r w:rsidRPr="0010613B">
        <w:rPr>
          <w:rFonts w:ascii="Times New Roman" w:hAnsi="Times New Roman"/>
        </w:rPr>
        <w:t>odnosić</w:t>
      </w:r>
      <w:r w:rsidRPr="0010613B">
        <w:rPr>
          <w:rFonts w:ascii="Times New Roman" w:hAnsi="Times New Roman"/>
          <w:spacing w:val="-6"/>
        </w:rPr>
        <w:t xml:space="preserve"> </w:t>
      </w:r>
      <w:r w:rsidRPr="0010613B">
        <w:rPr>
          <w:rFonts w:ascii="Times New Roman" w:hAnsi="Times New Roman"/>
        </w:rPr>
        <w:t>się</w:t>
      </w:r>
      <w:r w:rsidRPr="0010613B">
        <w:rPr>
          <w:rFonts w:ascii="Times New Roman" w:hAnsi="Times New Roman"/>
          <w:spacing w:val="-7"/>
        </w:rPr>
        <w:t xml:space="preserve"> </w:t>
      </w:r>
      <w:r w:rsidRPr="0010613B">
        <w:rPr>
          <w:rFonts w:ascii="Times New Roman" w:hAnsi="Times New Roman"/>
        </w:rPr>
        <w:t>będą</w:t>
      </w:r>
      <w:r w:rsidRPr="0010613B">
        <w:rPr>
          <w:rFonts w:ascii="Times New Roman" w:hAnsi="Times New Roman"/>
          <w:spacing w:val="-8"/>
        </w:rPr>
        <w:t xml:space="preserve"> </w:t>
      </w:r>
      <w:r w:rsidRPr="0010613B">
        <w:rPr>
          <w:rFonts w:ascii="Times New Roman" w:hAnsi="Times New Roman"/>
        </w:rPr>
        <w:t>do</w:t>
      </w:r>
      <w:r w:rsidRPr="0010613B">
        <w:rPr>
          <w:rFonts w:ascii="Times New Roman" w:hAnsi="Times New Roman"/>
          <w:spacing w:val="-7"/>
        </w:rPr>
        <w:t xml:space="preserve"> </w:t>
      </w:r>
      <w:r w:rsidRPr="0010613B">
        <w:rPr>
          <w:rFonts w:ascii="Times New Roman" w:hAnsi="Times New Roman"/>
        </w:rPr>
        <w:t>zapewnienia</w:t>
      </w:r>
      <w:r w:rsidRPr="0010613B">
        <w:rPr>
          <w:rFonts w:ascii="Times New Roman" w:hAnsi="Times New Roman"/>
          <w:spacing w:val="-8"/>
        </w:rPr>
        <w:t xml:space="preserve"> </w:t>
      </w:r>
      <w:r w:rsidRPr="0010613B">
        <w:rPr>
          <w:rFonts w:ascii="Times New Roman" w:hAnsi="Times New Roman"/>
        </w:rPr>
        <w:t>przez</w:t>
      </w:r>
      <w:r w:rsidRPr="0010613B">
        <w:rPr>
          <w:rFonts w:ascii="Times New Roman" w:hAnsi="Times New Roman"/>
          <w:spacing w:val="-51"/>
        </w:rPr>
        <w:t xml:space="preserve"> </w:t>
      </w:r>
      <w:r w:rsidRPr="0010613B">
        <w:rPr>
          <w:rFonts w:ascii="Times New Roman" w:hAnsi="Times New Roman"/>
        </w:rPr>
        <w:t>Wykonawcę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(Finansującego)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udzielenia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gwarancji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przez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dostawcę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/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sprzedawcę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pojazdów.</w:t>
      </w:r>
    </w:p>
    <w:p w14:paraId="32BCC869" w14:textId="77777777" w:rsidR="00CC0C7D" w:rsidRPr="0012223D" w:rsidRDefault="0007383F" w:rsidP="0010613B">
      <w:pPr>
        <w:pStyle w:val="Akapitzlist"/>
        <w:numPr>
          <w:ilvl w:val="0"/>
          <w:numId w:val="14"/>
        </w:numPr>
        <w:spacing w:before="120" w:after="0" w:line="240" w:lineRule="auto"/>
        <w:ind w:hanging="357"/>
        <w:contextualSpacing w:val="0"/>
        <w:rPr>
          <w:rFonts w:ascii="Times New Roman" w:hAnsi="Times New Roman"/>
        </w:rPr>
      </w:pPr>
      <w:r w:rsidRPr="0012223D">
        <w:rPr>
          <w:rFonts w:ascii="Times New Roman" w:hAnsi="Times New Roman"/>
        </w:rPr>
        <w:t>Strony ustanawiają odpowiedzialność za niewykonanie lub nienależyte wykonanie umowy w formie kar umownych.</w:t>
      </w:r>
    </w:p>
    <w:p w14:paraId="5907BA46" w14:textId="4FE26F27" w:rsidR="0007383F" w:rsidRPr="0012223D" w:rsidRDefault="0007383F" w:rsidP="0012223D">
      <w:pPr>
        <w:pStyle w:val="Akapitzlist"/>
        <w:numPr>
          <w:ilvl w:val="0"/>
          <w:numId w:val="15"/>
        </w:numPr>
        <w:spacing w:before="120" w:after="0" w:line="240" w:lineRule="auto"/>
        <w:ind w:hanging="357"/>
        <w:contextualSpacing w:val="0"/>
        <w:rPr>
          <w:rFonts w:ascii="Times New Roman" w:hAnsi="Times New Roman"/>
        </w:rPr>
      </w:pPr>
      <w:r w:rsidRPr="0012223D">
        <w:rPr>
          <w:rFonts w:ascii="Times New Roman" w:hAnsi="Times New Roman"/>
        </w:rPr>
        <w:t xml:space="preserve">Wykonawca zapłaci Zamawiającemu kary umowne: </w:t>
      </w:r>
    </w:p>
    <w:p w14:paraId="2D951A2E" w14:textId="77777777" w:rsidR="0012223D" w:rsidRDefault="00CC0C7D" w:rsidP="00C418BF">
      <w:pPr>
        <w:pStyle w:val="Tekstpodstawowy"/>
        <w:numPr>
          <w:ilvl w:val="0"/>
          <w:numId w:val="1"/>
        </w:numPr>
        <w:suppressAutoHyphens/>
        <w:spacing w:after="0"/>
        <w:ind w:left="992" w:right="-45" w:hanging="425"/>
        <w:jc w:val="both"/>
        <w:rPr>
          <w:sz w:val="22"/>
          <w:szCs w:val="22"/>
        </w:rPr>
      </w:pPr>
      <w:r>
        <w:t>Wykonawca zobowiązuje się zapłacić Zamawiającemu kary umowne z tytułu zwłoki w</w:t>
      </w:r>
      <w:r>
        <w:rPr>
          <w:spacing w:val="-52"/>
        </w:rPr>
        <w:t xml:space="preserve"> </w:t>
      </w:r>
      <w:r>
        <w:t>terminie wydania przedmiotu leasingu - w wysokości 0,1 % łącznego wynagrodzenia</w:t>
      </w:r>
      <w:r>
        <w:rPr>
          <w:spacing w:val="1"/>
        </w:rPr>
        <w:t xml:space="preserve"> </w:t>
      </w:r>
      <w:r>
        <w:rPr>
          <w:spacing w:val="-1"/>
        </w:rPr>
        <w:t>brutto,</w:t>
      </w:r>
      <w:r>
        <w:rPr>
          <w:spacing w:val="-12"/>
        </w:rPr>
        <w:t xml:space="preserve"> </w:t>
      </w:r>
      <w:r>
        <w:rPr>
          <w:spacing w:val="-1"/>
        </w:rPr>
        <w:t>oferowanej</w:t>
      </w:r>
      <w:r>
        <w:rPr>
          <w:spacing w:val="-11"/>
        </w:rPr>
        <w:t xml:space="preserve"> </w:t>
      </w:r>
      <w:r>
        <w:rPr>
          <w:spacing w:val="-1"/>
        </w:rPr>
        <w:t>ceny</w:t>
      </w:r>
      <w:r>
        <w:rPr>
          <w:spacing w:val="-13"/>
        </w:rPr>
        <w:t xml:space="preserve"> </w:t>
      </w:r>
      <w:r>
        <w:rPr>
          <w:spacing w:val="-1"/>
        </w:rPr>
        <w:t>wynikającej</w:t>
      </w:r>
      <w:r>
        <w:rPr>
          <w:spacing w:val="-11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złożonej</w:t>
      </w:r>
      <w:r>
        <w:rPr>
          <w:spacing w:val="-11"/>
        </w:rPr>
        <w:t xml:space="preserve"> </w:t>
      </w:r>
      <w:r>
        <w:t>oferty,</w:t>
      </w:r>
      <w:r>
        <w:rPr>
          <w:spacing w:val="-13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każdy</w:t>
      </w:r>
      <w:r>
        <w:rPr>
          <w:spacing w:val="-12"/>
        </w:rPr>
        <w:t xml:space="preserve"> </w:t>
      </w:r>
      <w:r>
        <w:t>dzień</w:t>
      </w:r>
      <w:r>
        <w:rPr>
          <w:spacing w:val="-11"/>
        </w:rPr>
        <w:t xml:space="preserve"> </w:t>
      </w:r>
      <w:r>
        <w:t>zwłoki.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razie</w:t>
      </w:r>
      <w:r>
        <w:rPr>
          <w:spacing w:val="-52"/>
        </w:rPr>
        <w:t xml:space="preserve"> </w:t>
      </w:r>
      <w:r>
        <w:t>naliczenia</w:t>
      </w:r>
      <w:r>
        <w:rPr>
          <w:spacing w:val="-1"/>
        </w:rPr>
        <w:t xml:space="preserve"> </w:t>
      </w:r>
      <w:r>
        <w:t>kar</w:t>
      </w:r>
      <w:r>
        <w:rPr>
          <w:spacing w:val="-3"/>
        </w:rPr>
        <w:t xml:space="preserve"> </w:t>
      </w:r>
      <w:r>
        <w:t>umownych Zamawiający</w:t>
      </w:r>
      <w:r>
        <w:rPr>
          <w:spacing w:val="-2"/>
        </w:rPr>
        <w:t xml:space="preserve"> </w:t>
      </w:r>
      <w:r>
        <w:t>wystawi</w:t>
      </w:r>
      <w:r>
        <w:rPr>
          <w:spacing w:val="-6"/>
        </w:rPr>
        <w:t xml:space="preserve"> </w:t>
      </w:r>
      <w:r>
        <w:t>odpowiednią</w:t>
      </w:r>
      <w:r>
        <w:rPr>
          <w:spacing w:val="-3"/>
        </w:rPr>
        <w:t xml:space="preserve"> </w:t>
      </w:r>
      <w:r>
        <w:t>notę</w:t>
      </w:r>
      <w:r>
        <w:rPr>
          <w:spacing w:val="-4"/>
        </w:rPr>
        <w:t xml:space="preserve"> </w:t>
      </w:r>
      <w:r>
        <w:t>obciążeniową</w:t>
      </w:r>
      <w:r w:rsidR="0007383F" w:rsidRPr="001042CD">
        <w:rPr>
          <w:sz w:val="22"/>
          <w:szCs w:val="22"/>
        </w:rPr>
        <w:t>.</w:t>
      </w:r>
    </w:p>
    <w:p w14:paraId="27615AD6" w14:textId="75941DF1" w:rsidR="0012223D" w:rsidRPr="0012223D" w:rsidRDefault="0012223D" w:rsidP="0012223D">
      <w:pPr>
        <w:pStyle w:val="Tekstpodstawowy"/>
        <w:numPr>
          <w:ilvl w:val="0"/>
          <w:numId w:val="1"/>
        </w:numPr>
        <w:suppressAutoHyphens/>
        <w:spacing w:before="120" w:after="0"/>
        <w:ind w:left="993" w:right="-47" w:hanging="426"/>
        <w:contextualSpacing/>
        <w:jc w:val="both"/>
        <w:rPr>
          <w:sz w:val="22"/>
          <w:szCs w:val="22"/>
        </w:rPr>
      </w:pPr>
      <w:r w:rsidRPr="0012223D">
        <w:t>Zamawiający zobowiązuje się zapłacić Wykonawcy kary umowne z tytułu zwłoki w</w:t>
      </w:r>
      <w:r w:rsidRPr="0012223D">
        <w:rPr>
          <w:spacing w:val="1"/>
        </w:rPr>
        <w:t xml:space="preserve"> </w:t>
      </w:r>
      <w:r w:rsidRPr="0012223D">
        <w:t>odbiorze</w:t>
      </w:r>
      <w:r w:rsidRPr="0012223D">
        <w:rPr>
          <w:spacing w:val="1"/>
        </w:rPr>
        <w:t xml:space="preserve"> </w:t>
      </w:r>
      <w:r w:rsidRPr="0012223D">
        <w:t>od</w:t>
      </w:r>
      <w:r w:rsidRPr="0012223D">
        <w:rPr>
          <w:spacing w:val="1"/>
        </w:rPr>
        <w:t xml:space="preserve"> </w:t>
      </w:r>
      <w:r w:rsidRPr="0012223D">
        <w:t>Wykonawcy</w:t>
      </w:r>
      <w:r w:rsidRPr="0012223D">
        <w:rPr>
          <w:spacing w:val="1"/>
        </w:rPr>
        <w:t xml:space="preserve"> </w:t>
      </w:r>
      <w:r w:rsidRPr="0012223D">
        <w:t>przedmiotu</w:t>
      </w:r>
      <w:r w:rsidRPr="0012223D">
        <w:rPr>
          <w:spacing w:val="1"/>
        </w:rPr>
        <w:t xml:space="preserve"> </w:t>
      </w:r>
      <w:r w:rsidRPr="0012223D">
        <w:t>leasingu</w:t>
      </w:r>
      <w:r w:rsidRPr="0012223D">
        <w:rPr>
          <w:spacing w:val="1"/>
        </w:rPr>
        <w:t xml:space="preserve"> </w:t>
      </w:r>
      <w:r w:rsidRPr="0012223D">
        <w:t>-</w:t>
      </w:r>
      <w:r w:rsidRPr="0012223D">
        <w:rPr>
          <w:spacing w:val="1"/>
        </w:rPr>
        <w:t xml:space="preserve"> </w:t>
      </w:r>
      <w:r w:rsidRPr="0012223D">
        <w:t>w</w:t>
      </w:r>
      <w:r w:rsidRPr="0012223D">
        <w:rPr>
          <w:spacing w:val="1"/>
        </w:rPr>
        <w:t xml:space="preserve"> </w:t>
      </w:r>
      <w:r w:rsidRPr="0012223D">
        <w:t>wysokości</w:t>
      </w:r>
      <w:r w:rsidRPr="0012223D">
        <w:rPr>
          <w:spacing w:val="1"/>
        </w:rPr>
        <w:t xml:space="preserve"> </w:t>
      </w:r>
      <w:r w:rsidRPr="0012223D">
        <w:t>0,1</w:t>
      </w:r>
      <w:r w:rsidRPr="0012223D">
        <w:rPr>
          <w:spacing w:val="1"/>
        </w:rPr>
        <w:t xml:space="preserve"> </w:t>
      </w:r>
      <w:r w:rsidRPr="0012223D">
        <w:t>%</w:t>
      </w:r>
      <w:r w:rsidRPr="0012223D">
        <w:rPr>
          <w:spacing w:val="1"/>
        </w:rPr>
        <w:t xml:space="preserve"> </w:t>
      </w:r>
      <w:r w:rsidRPr="0012223D">
        <w:t>łącznego</w:t>
      </w:r>
      <w:r w:rsidRPr="0012223D">
        <w:rPr>
          <w:spacing w:val="1"/>
        </w:rPr>
        <w:t xml:space="preserve"> </w:t>
      </w:r>
      <w:r w:rsidRPr="0012223D">
        <w:t>wynagrodzenia brutto, oferowanej ceny wynikającej ze złożonej oferty, każdy dzień</w:t>
      </w:r>
      <w:r w:rsidRPr="0012223D">
        <w:rPr>
          <w:spacing w:val="1"/>
        </w:rPr>
        <w:t xml:space="preserve"> </w:t>
      </w:r>
      <w:r w:rsidRPr="0012223D">
        <w:t>zwłoki. W razie naliczenia kar umownych Wykonawca wystawi odpowiednią notę</w:t>
      </w:r>
      <w:r w:rsidRPr="0012223D">
        <w:rPr>
          <w:spacing w:val="1"/>
        </w:rPr>
        <w:t xml:space="preserve"> </w:t>
      </w:r>
      <w:r w:rsidRPr="0012223D">
        <w:t>obciążeniową.</w:t>
      </w:r>
    </w:p>
    <w:p w14:paraId="4DB04D47" w14:textId="77777777" w:rsidR="0007383F" w:rsidRDefault="0007383F" w:rsidP="001042CD">
      <w:pPr>
        <w:pStyle w:val="Tekstpodstawowy"/>
        <w:numPr>
          <w:ilvl w:val="0"/>
          <w:numId w:val="1"/>
        </w:numPr>
        <w:suppressAutoHyphens/>
        <w:spacing w:before="120" w:after="0"/>
        <w:ind w:left="993" w:right="-47" w:hanging="426"/>
        <w:contextualSpacing/>
        <w:jc w:val="both"/>
        <w:rPr>
          <w:sz w:val="22"/>
          <w:szCs w:val="22"/>
        </w:rPr>
      </w:pPr>
      <w:r w:rsidRPr="001042CD">
        <w:rPr>
          <w:sz w:val="22"/>
          <w:szCs w:val="22"/>
        </w:rPr>
        <w:t xml:space="preserve">za zwłokę w usunięciu wad stwierdzonych przy odbiorze lub za zwłokę w przystąpieniu do naprawy w okresie trwania gwarancji/rękojmi - w wysokości </w:t>
      </w:r>
      <w:r w:rsidRPr="001042CD">
        <w:rPr>
          <w:b/>
          <w:sz w:val="22"/>
          <w:szCs w:val="22"/>
        </w:rPr>
        <w:t>500,00 zł netto</w:t>
      </w:r>
      <w:r w:rsidRPr="001042CD">
        <w:rPr>
          <w:sz w:val="22"/>
          <w:szCs w:val="22"/>
        </w:rPr>
        <w:t xml:space="preserve">, </w:t>
      </w:r>
      <w:r w:rsidR="00366DB9" w:rsidRPr="001042CD">
        <w:rPr>
          <w:sz w:val="22"/>
          <w:szCs w:val="22"/>
        </w:rPr>
        <w:br/>
      </w:r>
      <w:r w:rsidRPr="001042CD">
        <w:rPr>
          <w:sz w:val="22"/>
          <w:szCs w:val="22"/>
        </w:rPr>
        <w:t xml:space="preserve">za każdy dzień kalendarzowy zwłoki liczony od dnia następującego po dniu wyznaczonym na </w:t>
      </w:r>
      <w:r w:rsidRPr="001042CD">
        <w:rPr>
          <w:sz w:val="22"/>
          <w:szCs w:val="22"/>
        </w:rPr>
        <w:lastRenderedPageBreak/>
        <w:t xml:space="preserve">usunięcie wad. </w:t>
      </w:r>
      <w:r w:rsidR="00366DB9" w:rsidRPr="001042CD">
        <w:rPr>
          <w:sz w:val="22"/>
          <w:szCs w:val="22"/>
        </w:rPr>
        <w:t>Kara umowna, nie będzie naliczana Wykonawcy, jeżeli Wykonawca w terminie 7 dni od dnia zgłoszenia wady, zapewni Zamawiającemu maszynę zastępczą o parametrach technicznych nie gorszych niż przedmiot umowy. Jeżeli Wykonawca zapewni taką maszynę po upływie 7 dni od dnia zgłoszenia wady, kara umowna nie może być naliczana od dnia, w którym maszyna zastępcza została wydana Zamawiającemu.</w:t>
      </w:r>
    </w:p>
    <w:p w14:paraId="06E17304" w14:textId="77777777" w:rsidR="0012223D" w:rsidRDefault="0007383F" w:rsidP="0012223D">
      <w:pPr>
        <w:pStyle w:val="Tekstpodstawowy"/>
        <w:numPr>
          <w:ilvl w:val="0"/>
          <w:numId w:val="1"/>
        </w:numPr>
        <w:suppressAutoHyphens/>
        <w:spacing w:before="120" w:after="0"/>
        <w:ind w:left="993" w:right="-47" w:hanging="426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 xml:space="preserve">Wykonawca zapłaci Zamawiającemu karę umowną za odstąpienie od umowy przez Wykonawcę z przyczyn, za które odpowiedzialność ponosi Wykonawca w wysokości </w:t>
      </w:r>
      <w:r w:rsidR="0012223D" w:rsidRPr="0012223D">
        <w:rPr>
          <w:b/>
          <w:bCs/>
          <w:sz w:val="22"/>
          <w:szCs w:val="22"/>
        </w:rPr>
        <w:t>10</w:t>
      </w:r>
      <w:r w:rsidRPr="0012223D">
        <w:rPr>
          <w:b/>
          <w:sz w:val="22"/>
          <w:szCs w:val="22"/>
        </w:rPr>
        <w:t>%</w:t>
      </w:r>
      <w:r w:rsidRPr="0012223D">
        <w:rPr>
          <w:sz w:val="22"/>
          <w:szCs w:val="22"/>
        </w:rPr>
        <w:t xml:space="preserve"> wartości brutto umowy.</w:t>
      </w:r>
      <w:bookmarkEnd w:id="1"/>
    </w:p>
    <w:p w14:paraId="70015D9C" w14:textId="77777777" w:rsidR="0012223D" w:rsidRDefault="0007383F" w:rsidP="0012223D">
      <w:pPr>
        <w:pStyle w:val="Tekstpodstawowy"/>
        <w:numPr>
          <w:ilvl w:val="0"/>
          <w:numId w:val="1"/>
        </w:numPr>
        <w:suppressAutoHyphens/>
        <w:spacing w:before="120" w:after="0"/>
        <w:ind w:left="993" w:right="-47" w:hanging="426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 xml:space="preserve">Wykonawca zapłaci Zamawiającemu karę umowną za odstąpienie od umowy przez Zamawiającego z przyczyn, za które ponosi odpowiedzialność Wykonawca, w wysokości </w:t>
      </w:r>
      <w:r w:rsidR="0012223D">
        <w:rPr>
          <w:b/>
          <w:sz w:val="22"/>
          <w:szCs w:val="22"/>
        </w:rPr>
        <w:t>10</w:t>
      </w:r>
      <w:r w:rsidRPr="0012223D">
        <w:rPr>
          <w:b/>
          <w:sz w:val="22"/>
          <w:szCs w:val="22"/>
        </w:rPr>
        <w:t>%</w:t>
      </w:r>
      <w:r w:rsidRPr="0012223D">
        <w:rPr>
          <w:sz w:val="22"/>
          <w:szCs w:val="22"/>
        </w:rPr>
        <w:t xml:space="preserve"> wartości brutto umowy.</w:t>
      </w:r>
    </w:p>
    <w:p w14:paraId="6A3C7D24" w14:textId="77777777" w:rsidR="0012223D" w:rsidRDefault="0007383F" w:rsidP="0012223D">
      <w:pPr>
        <w:pStyle w:val="Tekstpodstawowy"/>
        <w:numPr>
          <w:ilvl w:val="0"/>
          <w:numId w:val="15"/>
        </w:numPr>
        <w:suppressAutoHyphens/>
        <w:spacing w:before="120" w:after="0"/>
        <w:ind w:right="-47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 xml:space="preserve">Maksymalna wysokość kar umownych, których może dochodzić Zamawiający nie może przekroczyć 20 % łącznego wynagrodzenia brutto określonego w umowie. </w:t>
      </w:r>
    </w:p>
    <w:p w14:paraId="745599C7" w14:textId="77777777" w:rsidR="0012223D" w:rsidRDefault="0007383F" w:rsidP="0012223D">
      <w:pPr>
        <w:pStyle w:val="Tekstpodstawowy"/>
        <w:numPr>
          <w:ilvl w:val="0"/>
          <w:numId w:val="15"/>
        </w:numPr>
        <w:suppressAutoHyphens/>
        <w:spacing w:before="120" w:after="0"/>
        <w:ind w:right="-47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 xml:space="preserve">Wykonawca wyraża zgodę na potrącenie kar umownych z przysługującej mu należności. </w:t>
      </w:r>
    </w:p>
    <w:p w14:paraId="6122A843" w14:textId="77777777" w:rsidR="0012223D" w:rsidRDefault="0007383F" w:rsidP="0012223D">
      <w:pPr>
        <w:pStyle w:val="Tekstpodstawowy"/>
        <w:numPr>
          <w:ilvl w:val="0"/>
          <w:numId w:val="15"/>
        </w:numPr>
        <w:suppressAutoHyphens/>
        <w:spacing w:before="120" w:after="0"/>
        <w:ind w:right="-47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>Jeżeli kary umowne nie pokryją poniesionej szkody, Strony niniejszej umowy zastrzegają sobie prawo dochodzenia odszkodowania uzupełniającego na zasadach określonych w art. 471 K.C. do wysokości poniesionej szkody i utraconych korzyści</w:t>
      </w:r>
      <w:r w:rsidR="00DA529C" w:rsidRPr="0012223D">
        <w:rPr>
          <w:sz w:val="22"/>
          <w:szCs w:val="22"/>
        </w:rPr>
        <w:t>,</w:t>
      </w:r>
      <w:r w:rsidR="00AF4BCA" w:rsidRPr="0012223D">
        <w:rPr>
          <w:sz w:val="22"/>
          <w:szCs w:val="22"/>
        </w:rPr>
        <w:t xml:space="preserve"> jednakże wysokość odszkodowania nie może przekraczać 100% łącznego wynagrodzenia netto określonego w umowie</w:t>
      </w:r>
      <w:r w:rsidRPr="0012223D">
        <w:rPr>
          <w:sz w:val="22"/>
          <w:szCs w:val="22"/>
        </w:rPr>
        <w:t xml:space="preserve">. </w:t>
      </w:r>
    </w:p>
    <w:p w14:paraId="3EBF76F8" w14:textId="4B6AF415" w:rsidR="0007383F" w:rsidRPr="0012223D" w:rsidRDefault="0007383F" w:rsidP="0012223D">
      <w:pPr>
        <w:pStyle w:val="Tekstpodstawowy"/>
        <w:numPr>
          <w:ilvl w:val="0"/>
          <w:numId w:val="15"/>
        </w:numPr>
        <w:suppressAutoHyphens/>
        <w:spacing w:before="120" w:after="0"/>
        <w:ind w:right="-47"/>
        <w:contextualSpacing/>
        <w:jc w:val="both"/>
        <w:rPr>
          <w:sz w:val="22"/>
          <w:szCs w:val="22"/>
        </w:rPr>
      </w:pPr>
      <w:r w:rsidRPr="0012223D">
        <w:rPr>
          <w:rFonts w:eastAsia="Times New Roman"/>
          <w:sz w:val="22"/>
          <w:szCs w:val="22"/>
        </w:rPr>
        <w:t xml:space="preserve">Nałożenie kary przez Zamawiającego zostanie poprzedzone wezwaniem do zapłaty ze wskazaniem przyczyny nałożenia kary oraz możliwością ustosunkowania się przez Wykonawcę do stanowiska Zamawiającego. </w:t>
      </w:r>
      <w:bookmarkStart w:id="2" w:name="_Hlk127445731"/>
      <w:r w:rsidRPr="0012223D">
        <w:rPr>
          <w:rFonts w:eastAsia="Times New Roman"/>
          <w:sz w:val="22"/>
          <w:szCs w:val="22"/>
        </w:rPr>
        <w:t xml:space="preserve">Wezwanie do zapłaty zostanie doręczone na wskazany przez Wykonawcę adres poczty elektronicznej.  </w:t>
      </w:r>
    </w:p>
    <w:p w14:paraId="5F6A2DE7" w14:textId="77777777" w:rsidR="0012223D" w:rsidRPr="0012223D" w:rsidRDefault="0012223D" w:rsidP="0012223D">
      <w:pPr>
        <w:pStyle w:val="Akapitzlist"/>
        <w:widowControl w:val="0"/>
        <w:numPr>
          <w:ilvl w:val="0"/>
          <w:numId w:val="15"/>
        </w:numPr>
        <w:tabs>
          <w:tab w:val="left" w:pos="500"/>
        </w:tabs>
        <w:autoSpaceDE w:val="0"/>
        <w:autoSpaceDN w:val="0"/>
        <w:spacing w:after="0" w:line="259" w:lineRule="auto"/>
        <w:ind w:right="119"/>
        <w:contextualSpacing w:val="0"/>
        <w:jc w:val="both"/>
        <w:rPr>
          <w:rFonts w:ascii="Times New Roman" w:hAnsi="Times New Roman"/>
        </w:rPr>
      </w:pPr>
      <w:r w:rsidRPr="0012223D">
        <w:rPr>
          <w:rFonts w:ascii="Times New Roman" w:hAnsi="Times New Roman"/>
        </w:rPr>
        <w:t>W razie zaistnienia istotnej zmiany okoliczności powodującej, że wykonanie Umowy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nie leży w interesie publicznym, czego nie można było przewidzieć w chwili zawarcia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Umowy, Zamawiający może odstąpić od Umowy w terminie 30 dni od powzięcia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wiadomości</w:t>
      </w:r>
      <w:r w:rsidRPr="0012223D">
        <w:rPr>
          <w:rFonts w:ascii="Times New Roman" w:hAnsi="Times New Roman"/>
          <w:spacing w:val="-1"/>
        </w:rPr>
        <w:t xml:space="preserve"> </w:t>
      </w:r>
      <w:r w:rsidRPr="0012223D">
        <w:rPr>
          <w:rFonts w:ascii="Times New Roman" w:hAnsi="Times New Roman"/>
        </w:rPr>
        <w:t>o</w:t>
      </w:r>
      <w:r w:rsidRPr="0012223D">
        <w:rPr>
          <w:rFonts w:ascii="Times New Roman" w:hAnsi="Times New Roman"/>
          <w:spacing w:val="-1"/>
        </w:rPr>
        <w:t xml:space="preserve"> </w:t>
      </w:r>
      <w:r w:rsidRPr="0012223D">
        <w:rPr>
          <w:rFonts w:ascii="Times New Roman" w:hAnsi="Times New Roman"/>
        </w:rPr>
        <w:t>tych</w:t>
      </w:r>
      <w:r w:rsidRPr="0012223D">
        <w:rPr>
          <w:rFonts w:ascii="Times New Roman" w:hAnsi="Times New Roman"/>
          <w:spacing w:val="4"/>
        </w:rPr>
        <w:t xml:space="preserve"> </w:t>
      </w:r>
      <w:r w:rsidRPr="0012223D">
        <w:rPr>
          <w:rFonts w:ascii="Times New Roman" w:hAnsi="Times New Roman"/>
        </w:rPr>
        <w:t>okolicznościach.</w:t>
      </w:r>
    </w:p>
    <w:p w14:paraId="6B613D3C" w14:textId="7C67EB69" w:rsidR="0012223D" w:rsidRPr="0012223D" w:rsidRDefault="0012223D" w:rsidP="0012223D">
      <w:pPr>
        <w:pStyle w:val="Akapitzlist"/>
        <w:widowControl w:val="0"/>
        <w:numPr>
          <w:ilvl w:val="0"/>
          <w:numId w:val="15"/>
        </w:numPr>
        <w:tabs>
          <w:tab w:val="left" w:pos="500"/>
        </w:tabs>
        <w:autoSpaceDE w:val="0"/>
        <w:autoSpaceDN w:val="0"/>
        <w:spacing w:after="0" w:line="259" w:lineRule="auto"/>
        <w:ind w:right="116"/>
        <w:contextualSpacing w:val="0"/>
        <w:jc w:val="both"/>
        <w:rPr>
          <w:rFonts w:ascii="Times New Roman" w:hAnsi="Times New Roman"/>
        </w:rPr>
      </w:pPr>
      <w:r w:rsidRPr="0012223D">
        <w:rPr>
          <w:rFonts w:ascii="Times New Roman" w:hAnsi="Times New Roman"/>
        </w:rPr>
        <w:t>Umowa</w:t>
      </w:r>
      <w:r w:rsidRPr="0012223D">
        <w:rPr>
          <w:rFonts w:ascii="Times New Roman" w:hAnsi="Times New Roman"/>
          <w:spacing w:val="-12"/>
        </w:rPr>
        <w:t xml:space="preserve"> </w:t>
      </w:r>
      <w:r w:rsidRPr="0012223D">
        <w:rPr>
          <w:rFonts w:ascii="Times New Roman" w:hAnsi="Times New Roman"/>
        </w:rPr>
        <w:t>wygasa</w:t>
      </w:r>
      <w:r w:rsidRPr="0012223D">
        <w:rPr>
          <w:rFonts w:ascii="Times New Roman" w:hAnsi="Times New Roman"/>
          <w:spacing w:val="-14"/>
        </w:rPr>
        <w:t xml:space="preserve"> </w:t>
      </w:r>
      <w:r w:rsidRPr="0012223D">
        <w:rPr>
          <w:rFonts w:ascii="Times New Roman" w:hAnsi="Times New Roman"/>
        </w:rPr>
        <w:t>w</w:t>
      </w:r>
      <w:r w:rsidRPr="0012223D">
        <w:rPr>
          <w:rFonts w:ascii="Times New Roman" w:hAnsi="Times New Roman"/>
          <w:spacing w:val="-10"/>
        </w:rPr>
        <w:t xml:space="preserve"> </w:t>
      </w:r>
      <w:r w:rsidRPr="0012223D">
        <w:rPr>
          <w:rFonts w:ascii="Times New Roman" w:hAnsi="Times New Roman"/>
        </w:rPr>
        <w:t>przypadku</w:t>
      </w:r>
      <w:r w:rsidRPr="0012223D">
        <w:rPr>
          <w:rFonts w:ascii="Times New Roman" w:hAnsi="Times New Roman"/>
          <w:spacing w:val="-11"/>
        </w:rPr>
        <w:t xml:space="preserve"> </w:t>
      </w:r>
      <w:r w:rsidRPr="0012223D">
        <w:rPr>
          <w:rFonts w:ascii="Times New Roman" w:hAnsi="Times New Roman"/>
        </w:rPr>
        <w:t>utraty</w:t>
      </w:r>
      <w:r w:rsidRPr="0012223D">
        <w:rPr>
          <w:rFonts w:ascii="Times New Roman" w:hAnsi="Times New Roman"/>
          <w:spacing w:val="-12"/>
        </w:rPr>
        <w:t xml:space="preserve"> </w:t>
      </w:r>
      <w:r w:rsidRPr="0012223D">
        <w:rPr>
          <w:rFonts w:ascii="Times New Roman" w:hAnsi="Times New Roman"/>
        </w:rPr>
        <w:t>przedmiotu</w:t>
      </w:r>
      <w:r w:rsidRPr="0012223D">
        <w:rPr>
          <w:rFonts w:ascii="Times New Roman" w:hAnsi="Times New Roman"/>
          <w:spacing w:val="-11"/>
        </w:rPr>
        <w:t xml:space="preserve"> </w:t>
      </w:r>
      <w:r w:rsidRPr="0012223D">
        <w:rPr>
          <w:rFonts w:ascii="Times New Roman" w:hAnsi="Times New Roman"/>
        </w:rPr>
        <w:t>leasingu</w:t>
      </w:r>
      <w:r w:rsidRPr="0012223D">
        <w:rPr>
          <w:rFonts w:ascii="Times New Roman" w:hAnsi="Times New Roman"/>
          <w:spacing w:val="-11"/>
        </w:rPr>
        <w:t xml:space="preserve"> </w:t>
      </w:r>
      <w:r w:rsidRPr="0012223D">
        <w:rPr>
          <w:rFonts w:ascii="Times New Roman" w:hAnsi="Times New Roman"/>
        </w:rPr>
        <w:t>z</w:t>
      </w:r>
      <w:r w:rsidRPr="0012223D">
        <w:rPr>
          <w:rFonts w:ascii="Times New Roman" w:hAnsi="Times New Roman"/>
          <w:spacing w:val="-13"/>
        </w:rPr>
        <w:t xml:space="preserve"> </w:t>
      </w:r>
      <w:r w:rsidRPr="0012223D">
        <w:rPr>
          <w:rFonts w:ascii="Times New Roman" w:hAnsi="Times New Roman"/>
        </w:rPr>
        <w:t>przyczyn</w:t>
      </w:r>
      <w:r w:rsidRPr="0012223D">
        <w:rPr>
          <w:rFonts w:ascii="Times New Roman" w:hAnsi="Times New Roman"/>
          <w:spacing w:val="-11"/>
        </w:rPr>
        <w:t xml:space="preserve"> </w:t>
      </w:r>
      <w:r w:rsidRPr="0012223D">
        <w:rPr>
          <w:rFonts w:ascii="Times New Roman" w:hAnsi="Times New Roman"/>
        </w:rPr>
        <w:t>zawinionych</w:t>
      </w:r>
      <w:r w:rsidRPr="0012223D">
        <w:rPr>
          <w:rFonts w:ascii="Times New Roman" w:hAnsi="Times New Roman"/>
          <w:spacing w:val="-11"/>
        </w:rPr>
        <w:t xml:space="preserve"> </w:t>
      </w:r>
      <w:r w:rsidRPr="0012223D">
        <w:rPr>
          <w:rFonts w:ascii="Times New Roman" w:hAnsi="Times New Roman"/>
        </w:rPr>
        <w:t>przez</w:t>
      </w:r>
      <w:r w:rsidRPr="0012223D">
        <w:rPr>
          <w:rFonts w:ascii="Times New Roman" w:hAnsi="Times New Roman"/>
          <w:spacing w:val="-51"/>
        </w:rPr>
        <w:t xml:space="preserve"> </w:t>
      </w:r>
      <w:r w:rsidRPr="0012223D">
        <w:rPr>
          <w:rFonts w:ascii="Times New Roman" w:hAnsi="Times New Roman"/>
        </w:rPr>
        <w:t>Zamawiającego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lub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działania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siły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wyższej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oraz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zaginięcia,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zniszczenia,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szkody</w:t>
      </w:r>
      <w:r w:rsidRPr="0012223D">
        <w:rPr>
          <w:rFonts w:ascii="Times New Roman" w:hAnsi="Times New Roman"/>
          <w:spacing w:val="-52"/>
        </w:rPr>
        <w:t xml:space="preserve"> </w:t>
      </w:r>
      <w:r w:rsidRPr="0012223D">
        <w:rPr>
          <w:rFonts w:ascii="Times New Roman" w:hAnsi="Times New Roman"/>
        </w:rPr>
        <w:t>całkowitej,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dotyczącej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przedmiotu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leasingu.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Nie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zwalnia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to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Zamawiającego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z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obowiązku zapłaty pozostałych do końca okresu, na który została zawarta Umowa rat</w:t>
      </w:r>
      <w:r w:rsidRPr="0012223D">
        <w:rPr>
          <w:rFonts w:ascii="Times New Roman" w:hAnsi="Times New Roman"/>
          <w:spacing w:val="-52"/>
        </w:rPr>
        <w:t xml:space="preserve"> </w:t>
      </w:r>
      <w:r w:rsidR="00927411">
        <w:rPr>
          <w:rFonts w:ascii="Times New Roman" w:hAnsi="Times New Roman"/>
          <w:spacing w:val="-52"/>
        </w:rPr>
        <w:t xml:space="preserve"> </w:t>
      </w:r>
      <w:r w:rsidRPr="0012223D">
        <w:rPr>
          <w:rFonts w:ascii="Times New Roman" w:hAnsi="Times New Roman"/>
        </w:rPr>
        <w:t>leasingowych. Kwota rat zostanie pomniejszona o kwotę odszkodowania uzyskanego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przez Wykonawcę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od</w:t>
      </w:r>
      <w:r w:rsidRPr="0012223D">
        <w:rPr>
          <w:rFonts w:ascii="Times New Roman" w:hAnsi="Times New Roman"/>
          <w:spacing w:val="-1"/>
        </w:rPr>
        <w:t xml:space="preserve"> </w:t>
      </w:r>
      <w:r w:rsidRPr="0012223D">
        <w:rPr>
          <w:rFonts w:ascii="Times New Roman" w:hAnsi="Times New Roman"/>
        </w:rPr>
        <w:t>ubezpieczyciela.</w:t>
      </w:r>
    </w:p>
    <w:bookmarkEnd w:id="2"/>
    <w:p w14:paraId="49455B9E" w14:textId="009BE443" w:rsidR="0012223D" w:rsidRPr="0012223D" w:rsidRDefault="0012223D" w:rsidP="0012223D">
      <w:pPr>
        <w:pStyle w:val="Tekstpodstawowy"/>
        <w:numPr>
          <w:ilvl w:val="0"/>
          <w:numId w:val="14"/>
        </w:numPr>
        <w:suppressAutoHyphens/>
        <w:spacing w:before="120"/>
        <w:ind w:right="-47"/>
        <w:contextualSpacing/>
        <w:rPr>
          <w:sz w:val="22"/>
          <w:szCs w:val="22"/>
        </w:rPr>
      </w:pPr>
      <w:r w:rsidRPr="0012223D">
        <w:rPr>
          <w:sz w:val="22"/>
          <w:szCs w:val="22"/>
        </w:rPr>
        <w:t>Zamawiający dopuszcza zmianę realizacji przedmiotu Umowy w przypadku:</w:t>
      </w:r>
    </w:p>
    <w:p w14:paraId="04D8908C" w14:textId="77777777" w:rsidR="0012223D" w:rsidRPr="0012223D" w:rsidRDefault="0012223D" w:rsidP="0012223D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rPr>
          <w:sz w:val="22"/>
          <w:szCs w:val="22"/>
        </w:rPr>
      </w:pPr>
      <w:r w:rsidRPr="0012223D">
        <w:rPr>
          <w:sz w:val="22"/>
          <w:szCs w:val="22"/>
        </w:rPr>
        <w:t>gdy wykonanie zamówienia w określonym pierwotnie terminie nie leży w interesie Zamawiającego - zmiana umowy jest dopuszczalna w zakresie uzasadnionego interesu Zamawiającego.</w:t>
      </w:r>
    </w:p>
    <w:p w14:paraId="032DFDAA" w14:textId="4F05E68A" w:rsidR="0012223D" w:rsidRPr="0012223D" w:rsidRDefault="0012223D" w:rsidP="0012223D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rPr>
          <w:sz w:val="22"/>
          <w:szCs w:val="22"/>
        </w:rPr>
      </w:pPr>
      <w:r w:rsidRPr="0012223D">
        <w:rPr>
          <w:sz w:val="22"/>
          <w:szCs w:val="22"/>
        </w:rPr>
        <w:t xml:space="preserve">działania siły wyższej </w:t>
      </w:r>
      <w:r w:rsidR="00630C5F">
        <w:rPr>
          <w:sz w:val="22"/>
          <w:szCs w:val="22"/>
        </w:rPr>
        <w:t xml:space="preserve">wystąpienia zdarzenia losowego wywołanego przez czynniki zewnętrzne, którego nie można było przewidzieć z pewnością, w szczególności zagrażające bezpośrednio życiu lub zdrowiu ludzi lub grożącego powstaniu szkody w znacznych rozmiarach,  </w:t>
      </w:r>
      <w:r w:rsidRPr="0012223D">
        <w:rPr>
          <w:sz w:val="22"/>
          <w:szCs w:val="22"/>
        </w:rPr>
        <w:t>uniemożliwiającej wykonanie zadania w określonym pierwotnie terminie - termin zostanie przedłużony o czas działania siły wyższej oraz o czas potrzebny do usunięcia skutków tego działania.</w:t>
      </w:r>
    </w:p>
    <w:p w14:paraId="16691C15" w14:textId="77777777" w:rsidR="0012223D" w:rsidRPr="0012223D" w:rsidRDefault="0012223D" w:rsidP="0012223D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rPr>
          <w:sz w:val="22"/>
          <w:szCs w:val="22"/>
        </w:rPr>
      </w:pPr>
      <w:r w:rsidRPr="0012223D">
        <w:rPr>
          <w:sz w:val="22"/>
          <w:szCs w:val="22"/>
        </w:rPr>
        <w:t>zmiany ustawowej wysokości podatku VAT w przypadku, gdy w trakcie realizacji przedmiotu Umowy nastąpi zmiana stawki podatku VAT dla usług objętych przedmiotem Umowy, Strony dokonają odpowiedniej zmiany wynagrodzenia umownego – dotyczy to części wynagrodzenia nie zafakturowanego w dniu zmiany stawki podatku VAT.</w:t>
      </w:r>
    </w:p>
    <w:p w14:paraId="07C072E3" w14:textId="77777777" w:rsidR="0012223D" w:rsidRPr="0012223D" w:rsidRDefault="0012223D" w:rsidP="00C418BF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>zaistnienia konieczności dokonania zmiany umowy w przypadku zmiany przepisów praw powszechnie obowiązujących.</w:t>
      </w:r>
    </w:p>
    <w:p w14:paraId="7D0434E5" w14:textId="77777777" w:rsidR="0012223D" w:rsidRPr="00630C5F" w:rsidRDefault="0012223D" w:rsidP="00C418BF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jc w:val="both"/>
        <w:rPr>
          <w:sz w:val="22"/>
          <w:szCs w:val="22"/>
        </w:rPr>
      </w:pPr>
      <w:r w:rsidRPr="00630C5F">
        <w:rPr>
          <w:sz w:val="22"/>
          <w:szCs w:val="22"/>
        </w:rPr>
        <w:t xml:space="preserve">zaistnienia konieczności wprowadzenia nowego wskaźnika referencyjnego, w przypadku wycofania stawki WIBOR: Finansujący zastąpi niniejszą stawkę wskaźnikiem, który zostanie wskazany na mocy przepisów powszechnie obowiązujących jako przyjęty w jego następstwie, a w przypadku braku wskazania następcy wycofanego wskaźnika Strony od miesiąca następnego po </w:t>
      </w:r>
      <w:r w:rsidRPr="00630C5F">
        <w:rPr>
          <w:sz w:val="22"/>
          <w:szCs w:val="22"/>
        </w:rPr>
        <w:lastRenderedPageBreak/>
        <w:t>miesiącu zaprzestania publikowania wskaźnika WIBOR zastosują stopę referencyjną kwotowaną przez Narodowy Bank Polski, wyświetlaną w dniu kalkulacji stawki referencyjnej.</w:t>
      </w:r>
    </w:p>
    <w:p w14:paraId="7E69C942" w14:textId="77777777" w:rsidR="00925227" w:rsidRPr="00925227" w:rsidRDefault="00925227" w:rsidP="00C418BF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jc w:val="both"/>
        <w:rPr>
          <w:sz w:val="22"/>
          <w:szCs w:val="22"/>
        </w:rPr>
      </w:pPr>
      <w:r w:rsidRPr="00925227">
        <w:rPr>
          <w:sz w:val="22"/>
          <w:szCs w:val="22"/>
        </w:rPr>
        <w:t xml:space="preserve">Zamawiający i Wykonawca mają możliwość wprowadzenia zmian postanowień zawartej umowy w stosunku do treści przedłożonej oferty, w szczególności: </w:t>
      </w:r>
    </w:p>
    <w:p w14:paraId="3B5AE3EF" w14:textId="2AC9F2D0" w:rsidR="00925227" w:rsidRPr="00925227" w:rsidRDefault="00925227" w:rsidP="00C418BF">
      <w:pPr>
        <w:pStyle w:val="Tekstpodstawowy"/>
        <w:numPr>
          <w:ilvl w:val="0"/>
          <w:numId w:val="20"/>
        </w:numPr>
        <w:suppressAutoHyphens/>
        <w:spacing w:before="120"/>
        <w:ind w:right="-47"/>
        <w:contextualSpacing/>
        <w:jc w:val="both"/>
        <w:rPr>
          <w:sz w:val="22"/>
          <w:szCs w:val="22"/>
        </w:rPr>
      </w:pPr>
      <w:r w:rsidRPr="00925227">
        <w:rPr>
          <w:sz w:val="22"/>
          <w:szCs w:val="22"/>
        </w:rPr>
        <w:t>zmiany terminu wykonania zamówienia w następujących przypadkach:</w:t>
      </w:r>
    </w:p>
    <w:p w14:paraId="28E72483" w14:textId="6D764F50" w:rsidR="00925227" w:rsidRPr="00925227" w:rsidRDefault="00925227" w:rsidP="00C418BF">
      <w:pPr>
        <w:pStyle w:val="Tekstpodstawowy"/>
        <w:suppressAutoHyphens/>
        <w:spacing w:before="120"/>
        <w:ind w:left="1145" w:right="-4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25227">
        <w:rPr>
          <w:sz w:val="22"/>
          <w:szCs w:val="22"/>
        </w:rPr>
        <w:t>rozpoczęcie wykonania zamówienia - o okres rozstrzygania postępowania,</w:t>
      </w:r>
    </w:p>
    <w:p w14:paraId="46708384" w14:textId="640F911A" w:rsidR="00925227" w:rsidRPr="00925227" w:rsidRDefault="00925227" w:rsidP="00C418BF">
      <w:pPr>
        <w:pStyle w:val="Tekstpodstawowy"/>
        <w:suppressAutoHyphens/>
        <w:spacing w:before="120"/>
        <w:ind w:left="1145" w:right="-4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25227">
        <w:rPr>
          <w:sz w:val="22"/>
          <w:szCs w:val="22"/>
        </w:rPr>
        <w:t>zmiany będące następstwem działania osób trzecich lub organów władzy publicznej, które spowodują przerwanie lub czasowe zawieszenie wykonania zamówienia,</w:t>
      </w:r>
    </w:p>
    <w:p w14:paraId="65723532" w14:textId="2074DD92" w:rsidR="00925227" w:rsidRPr="00925227" w:rsidRDefault="00925227" w:rsidP="00C418BF">
      <w:pPr>
        <w:pStyle w:val="Tekstpodstawowy"/>
        <w:numPr>
          <w:ilvl w:val="0"/>
          <w:numId w:val="20"/>
        </w:numPr>
        <w:suppressAutoHyphens/>
        <w:spacing w:before="120"/>
        <w:ind w:right="-47"/>
        <w:contextualSpacing/>
        <w:jc w:val="both"/>
        <w:rPr>
          <w:sz w:val="22"/>
          <w:szCs w:val="22"/>
        </w:rPr>
      </w:pPr>
      <w:r w:rsidRPr="00925227">
        <w:rPr>
          <w:sz w:val="22"/>
          <w:szCs w:val="22"/>
        </w:rPr>
        <w:t>zmiany zakresu i sposobu wykonania przedmiotu zamówienia:</w:t>
      </w:r>
    </w:p>
    <w:p w14:paraId="696F9BA0" w14:textId="41C61DC4" w:rsidR="00925227" w:rsidRPr="00925227" w:rsidRDefault="00925227" w:rsidP="00C418BF">
      <w:pPr>
        <w:pStyle w:val="Tekstpodstawowy"/>
        <w:suppressAutoHyphens/>
        <w:spacing w:before="120"/>
        <w:ind w:left="1145" w:right="-4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25227">
        <w:rPr>
          <w:sz w:val="22"/>
          <w:szCs w:val="22"/>
        </w:rPr>
        <w:t>zaistnienie okoliczności powodujących, że wykonanie umowy nie jest możliwe, czego nie można było przewidzieć w chwili zawarcia umowy,</w:t>
      </w:r>
    </w:p>
    <w:p w14:paraId="79B22881" w14:textId="4AF5F8F7" w:rsidR="00925227" w:rsidRPr="00925227" w:rsidRDefault="00925227" w:rsidP="00C418BF">
      <w:pPr>
        <w:pStyle w:val="Tekstpodstawowy"/>
        <w:suppressAutoHyphens/>
        <w:spacing w:before="120"/>
        <w:ind w:left="1145" w:right="-4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25227">
        <w:rPr>
          <w:sz w:val="22"/>
          <w:szCs w:val="22"/>
        </w:rPr>
        <w:t xml:space="preserve">w sytuacji zmiany zaoferowanego przedmiotu zamówienia na inny </w:t>
      </w:r>
    </w:p>
    <w:p w14:paraId="64B148D2" w14:textId="77777777" w:rsidR="00925227" w:rsidRDefault="00925227" w:rsidP="00C418BF">
      <w:pPr>
        <w:pStyle w:val="Tekstpodstawowy"/>
        <w:suppressAutoHyphens/>
        <w:spacing w:before="120"/>
        <w:ind w:left="1145" w:right="-47"/>
        <w:contextualSpacing/>
        <w:jc w:val="both"/>
        <w:rPr>
          <w:sz w:val="22"/>
          <w:szCs w:val="22"/>
        </w:rPr>
      </w:pPr>
      <w:r w:rsidRPr="00925227">
        <w:rPr>
          <w:sz w:val="22"/>
          <w:szCs w:val="22"/>
        </w:rPr>
        <w:t>o parametrach tożsamych lub lepszych od przyjętych w ofercie w przypadku wycofania z rynku zaoferowanego przedmiotu zamówienia lub jego niedostępności</w:t>
      </w:r>
      <w:r>
        <w:rPr>
          <w:sz w:val="22"/>
          <w:szCs w:val="22"/>
        </w:rPr>
        <w:t>.</w:t>
      </w:r>
    </w:p>
    <w:p w14:paraId="3CA1F71B" w14:textId="77777777" w:rsidR="00925227" w:rsidRDefault="0012223D" w:rsidP="00C418BF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>Strony dopuszczają możliwość wcześniejszej spłaty zobowiązania Zamawiającego i zmiany harmonogramu spłat rat leasingowych, po upływie 40 % normatywnego okresu amortyzacji. Z tego tytułu Zamawiający nie będzie ponosił dodatkowych opłat. Jest to uprawnienie, a nie obowiązek Zamawiającego.</w:t>
      </w:r>
    </w:p>
    <w:p w14:paraId="0E87C683" w14:textId="11A68751" w:rsidR="0012223D" w:rsidRPr="00925227" w:rsidRDefault="0012223D" w:rsidP="00925227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rPr>
          <w:sz w:val="22"/>
          <w:szCs w:val="22"/>
        </w:rPr>
      </w:pPr>
      <w:r w:rsidRPr="00925227">
        <w:rPr>
          <w:sz w:val="22"/>
          <w:szCs w:val="22"/>
        </w:rPr>
        <w:t>Wcześniejsza spłata zobowiązania Zamawiającego i zmiany harmonogramu spłat rat leasingowych nastąpi po uzyskaniu zgody Wykonawcy, o ile obowiązujące przepisy prawa będą dopuszczały taką możliwość w tym m.in. przepisami podatkowymi, postanowieniami lub interpretacjami urzędów podatkowych oraz nie będzie powodować u Wykonawcy negatywnych obciążeń podatkowych (ani ryzyka takich obciążeń).</w:t>
      </w:r>
    </w:p>
    <w:p w14:paraId="24373DB3" w14:textId="0A2BE561" w:rsidR="0012223D" w:rsidRPr="0012223D" w:rsidRDefault="0012223D" w:rsidP="00925227">
      <w:pPr>
        <w:pStyle w:val="Tekstpodstawowy"/>
        <w:numPr>
          <w:ilvl w:val="0"/>
          <w:numId w:val="14"/>
        </w:numPr>
        <w:suppressAutoHyphens/>
        <w:spacing w:before="120" w:after="0"/>
        <w:ind w:right="-45" w:hanging="357"/>
        <w:rPr>
          <w:sz w:val="22"/>
          <w:szCs w:val="22"/>
        </w:rPr>
      </w:pPr>
      <w:r w:rsidRPr="0012223D">
        <w:rPr>
          <w:sz w:val="22"/>
          <w:szCs w:val="22"/>
        </w:rPr>
        <w:t xml:space="preserve"> Wszelkie oświadczenia dotyczące umowy, w tym jej załączników, wymagają pod rygorem nieważności formy pisemnej, a zmiana lub uzupełnienie w postaci obustronnie zaakceptowanego aneksu do Umowy.</w:t>
      </w:r>
    </w:p>
    <w:p w14:paraId="42C6DF19" w14:textId="3540C780" w:rsidR="0007383F" w:rsidRPr="00925227" w:rsidRDefault="0012223D" w:rsidP="00925227">
      <w:pPr>
        <w:pStyle w:val="Tekstpodstawowy"/>
        <w:numPr>
          <w:ilvl w:val="0"/>
          <w:numId w:val="14"/>
        </w:numPr>
        <w:suppressAutoHyphens/>
        <w:spacing w:before="120"/>
        <w:ind w:right="-45" w:hanging="357"/>
        <w:rPr>
          <w:sz w:val="22"/>
          <w:szCs w:val="22"/>
        </w:rPr>
      </w:pPr>
      <w:r w:rsidRPr="0012223D">
        <w:rPr>
          <w:sz w:val="22"/>
          <w:szCs w:val="22"/>
        </w:rPr>
        <w:t>Wszelkie spory związane z realizacją umowy leasingu poddają pod rozstrzygnięcie sądowi powszechnemu właściwemu dla siedziby Zamawiającego.</w:t>
      </w:r>
    </w:p>
    <w:p w14:paraId="196531D8" w14:textId="77777777" w:rsidR="0007383F" w:rsidRPr="001042CD" w:rsidRDefault="0007383F" w:rsidP="0012223D">
      <w:pPr>
        <w:numPr>
          <w:ilvl w:val="0"/>
          <w:numId w:val="14"/>
        </w:numPr>
        <w:spacing w:before="120"/>
        <w:contextualSpacing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 xml:space="preserve">Odstąpienie od umowy </w:t>
      </w:r>
    </w:p>
    <w:p w14:paraId="5A35F127" w14:textId="77777777" w:rsidR="0007383F" w:rsidRPr="001042CD" w:rsidRDefault="0007383F" w:rsidP="001042CD">
      <w:pPr>
        <w:numPr>
          <w:ilvl w:val="0"/>
          <w:numId w:val="2"/>
        </w:numPr>
        <w:spacing w:before="120"/>
        <w:contextualSpacing/>
        <w:jc w:val="both"/>
        <w:rPr>
          <w:rFonts w:eastAsia="Times New Roman"/>
          <w:sz w:val="22"/>
          <w:szCs w:val="22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>Zamawiający może odstąpić od Umowy w całości lub części, jeżeli Wykonawca w rażący sposób narusza postanowienia Umowy, a także w innych przypadkach wskazanych w Umowie lub wynikających z obowiązujących przepisów prawa.</w:t>
      </w:r>
    </w:p>
    <w:p w14:paraId="62713C28" w14:textId="77777777" w:rsidR="0007383F" w:rsidRPr="001042CD" w:rsidRDefault="0007383F" w:rsidP="001042CD">
      <w:pPr>
        <w:numPr>
          <w:ilvl w:val="0"/>
          <w:numId w:val="2"/>
        </w:numPr>
        <w:spacing w:before="120"/>
        <w:contextualSpacing/>
        <w:jc w:val="both"/>
        <w:rPr>
          <w:rFonts w:eastAsia="Times New Roman"/>
          <w:sz w:val="22"/>
          <w:szCs w:val="22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>Do rażących naruszeń Umowy zalicza się w m.in. następujące przypadki:</w:t>
      </w:r>
    </w:p>
    <w:p w14:paraId="2D1DC650" w14:textId="77777777" w:rsidR="0007383F" w:rsidRPr="001042CD" w:rsidRDefault="0007383F" w:rsidP="001042CD">
      <w:pPr>
        <w:numPr>
          <w:ilvl w:val="0"/>
          <w:numId w:val="13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 xml:space="preserve">Wykonawca pozostaje w zwłoce z dostarczeniem Sprzętu o więcej niż 14 dni od ustalonego w Umowie terminu dostarczenia;  </w:t>
      </w:r>
    </w:p>
    <w:p w14:paraId="6A4DC799" w14:textId="77777777" w:rsidR="0007383F" w:rsidRPr="001042CD" w:rsidRDefault="0007383F" w:rsidP="001042CD">
      <w:pPr>
        <w:numPr>
          <w:ilvl w:val="0"/>
          <w:numId w:val="13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 xml:space="preserve">Wykonawca bez uprzedniego porozumienia z Zamawiającym pozostaje w zwłoce w realizacji innych niż określone w lit a) zobowiązań wynikających z Umowy - odstąpienie następuje po upływie terminu określonego przez Zamawiającego w wezwaniu do realizacji Umowy zgodnie z jej postanowieniami, nie wcześniej jednak niż w terminie 14 dni od daty doręczenia wezwania; </w:t>
      </w:r>
    </w:p>
    <w:p w14:paraId="44EF1EEF" w14:textId="77777777" w:rsidR="0007383F" w:rsidRPr="001042CD" w:rsidRDefault="0007383F" w:rsidP="001042CD">
      <w:pPr>
        <w:numPr>
          <w:ilvl w:val="0"/>
          <w:numId w:val="13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>Wykonawca powierzył wykonanie Umowy lub jej części osobie trzeciej bez poinformowania Zamawiającego w formie pisemnej;</w:t>
      </w:r>
    </w:p>
    <w:p w14:paraId="24829550" w14:textId="77777777" w:rsidR="0007383F" w:rsidRPr="001042CD" w:rsidRDefault="0007383F" w:rsidP="001042CD">
      <w:pPr>
        <w:numPr>
          <w:ilvl w:val="0"/>
          <w:numId w:val="13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>nastąpiła zmiana składu Wykonawców, którzy wspólnie ubiegali się o udzielenie zamówienia i wspólnie je uzyskali. Powyższe nie dotyczy sytuacji, w której nastąpiła sukcesja uniwersalna;</w:t>
      </w:r>
    </w:p>
    <w:p w14:paraId="40A6D369" w14:textId="77777777" w:rsidR="0007383F" w:rsidRPr="001042CD" w:rsidRDefault="0007383F" w:rsidP="001042CD">
      <w:pPr>
        <w:numPr>
          <w:ilvl w:val="0"/>
          <w:numId w:val="13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>Wykonawca naruszył zasady zachowania poufności informacji poufnych,</w:t>
      </w:r>
    </w:p>
    <w:p w14:paraId="5B094992" w14:textId="77777777" w:rsidR="0007383F" w:rsidRPr="001042CD" w:rsidRDefault="0007383F" w:rsidP="001042CD">
      <w:pPr>
        <w:numPr>
          <w:ilvl w:val="0"/>
          <w:numId w:val="2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>W przypadku zaistnienia okoliczności stanowiących podstawę do odstąpienia od Umowy, o których mowa w pkt 2 lit. b-e, Zamawiający wezwie pisemnie Wykonawcę do zaniechania naruszeń postanowień Umowy i usunięcia skutków tych naruszeń w terminie 14 dni od dnia doręczenia wezwania. W przypadku bezskutecznego upływu ww. terminu Zamawiającemu przysługuje prawo złożenia oświadczenia o odstąpieniu od Umowy. Oświadczenie o odstąpieniu od Umowy powinno być złożone w formie pisemnej lub elektronicznej pod rygorem nieważności.</w:t>
      </w:r>
    </w:p>
    <w:p w14:paraId="0E584B7F" w14:textId="77777777" w:rsidR="0007383F" w:rsidRPr="001042CD" w:rsidRDefault="0007383F" w:rsidP="001042CD">
      <w:pPr>
        <w:numPr>
          <w:ilvl w:val="0"/>
          <w:numId w:val="2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lastRenderedPageBreak/>
        <w:t>W wypadku wykonania przez Zamawiającego prawa odstąpienia od Umowy, niezależnie od jego podstawy, wywiera ono skutek wyłącznie co do niewykonanej części Umowy, w związku z czym żadna ze Stron nie będzie zobowiązana do zwrotu świadczeń już otrzymanych od drugiej Strony w ramach realizacji przedmiotu Umowy.</w:t>
      </w:r>
    </w:p>
    <w:p w14:paraId="6C54F85D" w14:textId="77777777" w:rsidR="0007383F" w:rsidRPr="001042CD" w:rsidRDefault="0007383F" w:rsidP="00925227">
      <w:pPr>
        <w:numPr>
          <w:ilvl w:val="0"/>
          <w:numId w:val="14"/>
        </w:numPr>
        <w:spacing w:before="120"/>
        <w:ind w:right="-159" w:hanging="357"/>
        <w:rPr>
          <w:rFonts w:eastAsia="Times New Roman"/>
          <w:sz w:val="22"/>
          <w:szCs w:val="22"/>
          <w:lang w:val="x-none" w:eastAsia="x-none"/>
        </w:rPr>
      </w:pPr>
      <w:r w:rsidRPr="001042CD">
        <w:rPr>
          <w:rFonts w:eastAsia="Times New Roman"/>
          <w:sz w:val="22"/>
          <w:szCs w:val="22"/>
          <w:lang w:val="x-none" w:eastAsia="x-none"/>
        </w:rPr>
        <w:t xml:space="preserve">Wszelkie spory wynikłe na tle Umowy rozstrzygane będą przez sąd właściwy według siedziby Zamawiającego. </w:t>
      </w:r>
    </w:p>
    <w:p w14:paraId="12C8EE97" w14:textId="77777777" w:rsidR="00101E7C" w:rsidRPr="0007383F" w:rsidRDefault="00101E7C" w:rsidP="0007383F"/>
    <w:sectPr w:rsidR="00101E7C" w:rsidRPr="0007383F" w:rsidSect="00EB279F">
      <w:headerReference w:type="default" r:id="rId8"/>
      <w:footerReference w:type="default" r:id="rId9"/>
      <w:pgSz w:w="11906" w:h="16838"/>
      <w:pgMar w:top="141" w:right="1133" w:bottom="1135" w:left="1418" w:header="283" w:footer="36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D02C8" w14:textId="77777777" w:rsidR="00F67078" w:rsidRDefault="00F67078" w:rsidP="008341B5">
      <w:r>
        <w:separator/>
      </w:r>
    </w:p>
  </w:endnote>
  <w:endnote w:type="continuationSeparator" w:id="0">
    <w:p w14:paraId="52C88E61" w14:textId="77777777" w:rsidR="00F67078" w:rsidRDefault="00F67078" w:rsidP="0083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584F" w14:textId="4673B6CB" w:rsidR="00EB279F" w:rsidRPr="00AE2E02" w:rsidRDefault="00EB279F" w:rsidP="00EB279F">
    <w:pPr>
      <w:pStyle w:val="Stopka"/>
      <w:jc w:val="center"/>
      <w:rPr>
        <w:sz w:val="16"/>
        <w:szCs w:val="16"/>
      </w:rPr>
    </w:pPr>
    <w:r w:rsidRPr="00AE2E02">
      <w:rPr>
        <w:sz w:val="16"/>
        <w:szCs w:val="16"/>
      </w:rPr>
      <w:t xml:space="preserve">ZP.271.1.3.2024 </w:t>
    </w:r>
    <w:bookmarkStart w:id="3" w:name="_Hlk184725237"/>
    <w:r w:rsidRPr="00AE2E02">
      <w:rPr>
        <w:sz w:val="16"/>
        <w:szCs w:val="16"/>
      </w:rPr>
      <w:t>Dostawa w formie leasingu operacyjnego fabrycznie nowej  koparko-ładowarki dla Urzędu Gminy w Nowym Stawie</w:t>
    </w:r>
    <w:bookmarkEnd w:id="3"/>
  </w:p>
  <w:p w14:paraId="7423835C" w14:textId="77777777" w:rsidR="00AF4BCA" w:rsidRPr="00C418BF" w:rsidRDefault="0037481C" w:rsidP="00947A0B">
    <w:pPr>
      <w:pStyle w:val="Stopka"/>
      <w:jc w:val="right"/>
      <w:rPr>
        <w:bCs/>
        <w:sz w:val="20"/>
        <w:szCs w:val="20"/>
      </w:rPr>
    </w:pPr>
    <w:r w:rsidRPr="00C418BF">
      <w:rPr>
        <w:bCs/>
        <w:sz w:val="20"/>
        <w:szCs w:val="20"/>
      </w:rPr>
      <w:t xml:space="preserve">str. </w:t>
    </w:r>
    <w:r w:rsidRPr="00C418BF">
      <w:rPr>
        <w:bCs/>
        <w:sz w:val="20"/>
        <w:szCs w:val="20"/>
      </w:rPr>
      <w:fldChar w:fldCharType="begin"/>
    </w:r>
    <w:r w:rsidRPr="00C418BF">
      <w:rPr>
        <w:bCs/>
        <w:sz w:val="20"/>
        <w:szCs w:val="20"/>
      </w:rPr>
      <w:instrText xml:space="preserve"> PAGE    \* MERGEFORMAT </w:instrText>
    </w:r>
    <w:r w:rsidRPr="00C418BF">
      <w:rPr>
        <w:bCs/>
        <w:sz w:val="20"/>
        <w:szCs w:val="20"/>
      </w:rPr>
      <w:fldChar w:fldCharType="separate"/>
    </w:r>
    <w:r w:rsidR="00282AB4" w:rsidRPr="00C418BF">
      <w:rPr>
        <w:bCs/>
        <w:noProof/>
        <w:sz w:val="20"/>
        <w:szCs w:val="20"/>
      </w:rPr>
      <w:t>7</w:t>
    </w:r>
    <w:r w:rsidRPr="00C418BF">
      <w:rPr>
        <w:bCs/>
        <w:sz w:val="20"/>
        <w:szCs w:val="20"/>
      </w:rPr>
      <w:fldChar w:fldCharType="end"/>
    </w:r>
  </w:p>
  <w:p w14:paraId="11735EE7" w14:textId="77777777" w:rsidR="00AF4BCA" w:rsidRDefault="00AF4BCA">
    <w:pPr>
      <w:pStyle w:val="Stopka"/>
    </w:pPr>
  </w:p>
  <w:p w14:paraId="656E2FED" w14:textId="77777777" w:rsidR="002E4D64" w:rsidRDefault="002E4D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A8F59" w14:textId="77777777" w:rsidR="00F67078" w:rsidRDefault="00F67078" w:rsidP="008341B5">
      <w:r>
        <w:separator/>
      </w:r>
    </w:p>
  </w:footnote>
  <w:footnote w:type="continuationSeparator" w:id="0">
    <w:p w14:paraId="6F92CCA0" w14:textId="77777777" w:rsidR="00F67078" w:rsidRDefault="00F67078" w:rsidP="0083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C2C1" w14:textId="600743EC" w:rsidR="00EB279F" w:rsidRDefault="00EB279F" w:rsidP="00EB279F">
    <w:pPr>
      <w:pStyle w:val="Nagwek"/>
      <w:jc w:val="center"/>
    </w:pPr>
    <w:r>
      <w:rPr>
        <w:noProof/>
      </w:rPr>
      <w:drawing>
        <wp:inline distT="0" distB="0" distL="0" distR="0" wp14:anchorId="6082DF28" wp14:editId="4980A270">
          <wp:extent cx="560705" cy="646430"/>
          <wp:effectExtent l="0" t="0" r="0" b="1270"/>
          <wp:docPr id="18796692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5B27D0" w14:textId="77777777" w:rsidR="002E4D64" w:rsidRDefault="002E4D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8F3"/>
    <w:multiLevelType w:val="hybridMultilevel"/>
    <w:tmpl w:val="CCF2D7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0D04C0"/>
    <w:multiLevelType w:val="hybridMultilevel"/>
    <w:tmpl w:val="E3A00B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F41A55"/>
    <w:multiLevelType w:val="hybridMultilevel"/>
    <w:tmpl w:val="343A26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E21BC9"/>
    <w:multiLevelType w:val="hybridMultilevel"/>
    <w:tmpl w:val="45902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60C0"/>
    <w:multiLevelType w:val="hybridMultilevel"/>
    <w:tmpl w:val="06C61638"/>
    <w:lvl w:ilvl="0" w:tplc="A4EEABB2">
      <w:start w:val="1"/>
      <w:numFmt w:val="decimal"/>
      <w:lvlText w:val="%1)"/>
      <w:lvlJc w:val="left"/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4366"/>
    <w:multiLevelType w:val="hybridMultilevel"/>
    <w:tmpl w:val="C476645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1EC4E15"/>
    <w:multiLevelType w:val="hybridMultilevel"/>
    <w:tmpl w:val="1A3CD67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6945560"/>
    <w:multiLevelType w:val="multilevel"/>
    <w:tmpl w:val="C242FA9E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start w:val="1"/>
      <w:numFmt w:val="decimal"/>
      <w:lvlText w:val="%4)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556CD3"/>
    <w:multiLevelType w:val="hybridMultilevel"/>
    <w:tmpl w:val="82DEE0B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C4F10EB"/>
    <w:multiLevelType w:val="hybridMultilevel"/>
    <w:tmpl w:val="9E54A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6E793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47240"/>
    <w:multiLevelType w:val="hybridMultilevel"/>
    <w:tmpl w:val="44B07E18"/>
    <w:lvl w:ilvl="0" w:tplc="EC900384">
      <w:start w:val="1"/>
      <w:numFmt w:val="decimal"/>
      <w:lvlText w:val="%1)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 w15:restartNumberingAfterBreak="0">
    <w:nsid w:val="604A48D3"/>
    <w:multiLevelType w:val="hybridMultilevel"/>
    <w:tmpl w:val="A6FC8314"/>
    <w:lvl w:ilvl="0" w:tplc="3D068334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082A6E"/>
    <w:multiLevelType w:val="hybridMultilevel"/>
    <w:tmpl w:val="CBFE437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404474"/>
    <w:multiLevelType w:val="multilevel"/>
    <w:tmpl w:val="CD2476A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start w:val="1"/>
      <w:numFmt w:val="decimal"/>
      <w:lvlText w:val="%4)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  <w:pPr>
        <w:ind w:left="928" w:hanging="36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ED1C69"/>
    <w:multiLevelType w:val="hybridMultilevel"/>
    <w:tmpl w:val="590A37A2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77CD49F3"/>
    <w:multiLevelType w:val="hybridMultilevel"/>
    <w:tmpl w:val="3F282F84"/>
    <w:lvl w:ilvl="0" w:tplc="7EC845D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B5F4690"/>
    <w:multiLevelType w:val="hybridMultilevel"/>
    <w:tmpl w:val="6C2E83CA"/>
    <w:lvl w:ilvl="0" w:tplc="67048012">
      <w:start w:val="1"/>
      <w:numFmt w:val="decimal"/>
      <w:lvlText w:val="%1."/>
      <w:lvlJc w:val="left"/>
      <w:pPr>
        <w:ind w:left="499" w:hanging="360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9B0A7D74">
      <w:start w:val="1"/>
      <w:numFmt w:val="lowerLetter"/>
      <w:lvlText w:val="%2."/>
      <w:lvlJc w:val="left"/>
      <w:pPr>
        <w:ind w:left="1219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E5AC082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E3D63E62">
      <w:numFmt w:val="bullet"/>
      <w:lvlText w:val="•"/>
      <w:lvlJc w:val="left"/>
      <w:pPr>
        <w:ind w:left="2932" w:hanging="360"/>
      </w:pPr>
      <w:rPr>
        <w:rFonts w:hint="default"/>
        <w:lang w:val="pl-PL" w:eastAsia="en-US" w:bidi="ar-SA"/>
      </w:rPr>
    </w:lvl>
    <w:lvl w:ilvl="4" w:tplc="850CB6C8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ACA01F82">
      <w:numFmt w:val="bullet"/>
      <w:lvlText w:val="•"/>
      <w:lvlJc w:val="left"/>
      <w:pPr>
        <w:ind w:left="4645" w:hanging="360"/>
      </w:pPr>
      <w:rPr>
        <w:rFonts w:hint="default"/>
        <w:lang w:val="pl-PL" w:eastAsia="en-US" w:bidi="ar-SA"/>
      </w:rPr>
    </w:lvl>
    <w:lvl w:ilvl="6" w:tplc="4742FECE">
      <w:numFmt w:val="bullet"/>
      <w:lvlText w:val="•"/>
      <w:lvlJc w:val="left"/>
      <w:pPr>
        <w:ind w:left="5501" w:hanging="360"/>
      </w:pPr>
      <w:rPr>
        <w:rFonts w:hint="default"/>
        <w:lang w:val="pl-PL" w:eastAsia="en-US" w:bidi="ar-SA"/>
      </w:rPr>
    </w:lvl>
    <w:lvl w:ilvl="7" w:tplc="AED8229E">
      <w:numFmt w:val="bullet"/>
      <w:lvlText w:val="•"/>
      <w:lvlJc w:val="left"/>
      <w:pPr>
        <w:ind w:left="6357" w:hanging="360"/>
      </w:pPr>
      <w:rPr>
        <w:rFonts w:hint="default"/>
        <w:lang w:val="pl-PL" w:eastAsia="en-US" w:bidi="ar-SA"/>
      </w:rPr>
    </w:lvl>
    <w:lvl w:ilvl="8" w:tplc="72A48FC0">
      <w:numFmt w:val="bullet"/>
      <w:lvlText w:val="•"/>
      <w:lvlJc w:val="left"/>
      <w:pPr>
        <w:ind w:left="721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D841376"/>
    <w:multiLevelType w:val="hybridMultilevel"/>
    <w:tmpl w:val="87FAF6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>
      <w:start w:val="1"/>
      <w:numFmt w:val="lowerRoman"/>
      <w:lvlText w:val="%3."/>
      <w:lvlJc w:val="right"/>
      <w:pPr>
        <w:ind w:left="3152" w:hanging="180"/>
      </w:pPr>
    </w:lvl>
    <w:lvl w:ilvl="3" w:tplc="0415000F">
      <w:start w:val="1"/>
      <w:numFmt w:val="decimal"/>
      <w:lvlText w:val="%4."/>
      <w:lvlJc w:val="left"/>
      <w:pPr>
        <w:ind w:left="3872" w:hanging="360"/>
      </w:pPr>
    </w:lvl>
    <w:lvl w:ilvl="4" w:tplc="04150019">
      <w:start w:val="1"/>
      <w:numFmt w:val="lowerLetter"/>
      <w:lvlText w:val="%5."/>
      <w:lvlJc w:val="left"/>
      <w:pPr>
        <w:ind w:left="4592" w:hanging="360"/>
      </w:pPr>
    </w:lvl>
    <w:lvl w:ilvl="5" w:tplc="0415001B">
      <w:start w:val="1"/>
      <w:numFmt w:val="lowerRoman"/>
      <w:lvlText w:val="%6."/>
      <w:lvlJc w:val="right"/>
      <w:pPr>
        <w:ind w:left="5312" w:hanging="180"/>
      </w:pPr>
    </w:lvl>
    <w:lvl w:ilvl="6" w:tplc="0415000F">
      <w:start w:val="1"/>
      <w:numFmt w:val="decimal"/>
      <w:lvlText w:val="%7."/>
      <w:lvlJc w:val="left"/>
      <w:pPr>
        <w:ind w:left="6032" w:hanging="360"/>
      </w:pPr>
    </w:lvl>
    <w:lvl w:ilvl="7" w:tplc="04150019">
      <w:start w:val="1"/>
      <w:numFmt w:val="lowerLetter"/>
      <w:lvlText w:val="%8."/>
      <w:lvlJc w:val="left"/>
      <w:pPr>
        <w:ind w:left="6752" w:hanging="360"/>
      </w:pPr>
    </w:lvl>
    <w:lvl w:ilvl="8" w:tplc="0415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55335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113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738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8403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5255594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 w16cid:durableId="283581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5478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352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8413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2086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2895286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>
      <w:startOverride w:val="1"/>
    </w:lvlOverride>
    <w:lvlOverride w:ilvl="7"/>
    <w:lvlOverride w:ilvl="8"/>
  </w:num>
  <w:num w:numId="12" w16cid:durableId="1312708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7333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4470443">
    <w:abstractNumId w:val="16"/>
  </w:num>
  <w:num w:numId="15" w16cid:durableId="367072683">
    <w:abstractNumId w:val="10"/>
  </w:num>
  <w:num w:numId="16" w16cid:durableId="915432297">
    <w:abstractNumId w:val="2"/>
  </w:num>
  <w:num w:numId="17" w16cid:durableId="179245913">
    <w:abstractNumId w:val="0"/>
  </w:num>
  <w:num w:numId="18" w16cid:durableId="5376305">
    <w:abstractNumId w:val="11"/>
  </w:num>
  <w:num w:numId="19" w16cid:durableId="2131974952">
    <w:abstractNumId w:val="12"/>
  </w:num>
  <w:num w:numId="20" w16cid:durableId="15716229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B5"/>
    <w:rsid w:val="0005381E"/>
    <w:rsid w:val="00064E25"/>
    <w:rsid w:val="0007383F"/>
    <w:rsid w:val="00101E7C"/>
    <w:rsid w:val="001042CD"/>
    <w:rsid w:val="0010613B"/>
    <w:rsid w:val="0012223D"/>
    <w:rsid w:val="00153FA1"/>
    <w:rsid w:val="00154196"/>
    <w:rsid w:val="00165961"/>
    <w:rsid w:val="002111B9"/>
    <w:rsid w:val="002442B0"/>
    <w:rsid w:val="00282AB4"/>
    <w:rsid w:val="002A3B14"/>
    <w:rsid w:val="002C6453"/>
    <w:rsid w:val="002E4D64"/>
    <w:rsid w:val="00312322"/>
    <w:rsid w:val="00327B83"/>
    <w:rsid w:val="00366DB9"/>
    <w:rsid w:val="0037481C"/>
    <w:rsid w:val="00375C8C"/>
    <w:rsid w:val="003865E3"/>
    <w:rsid w:val="00395A4B"/>
    <w:rsid w:val="003A2EBB"/>
    <w:rsid w:val="003E187C"/>
    <w:rsid w:val="003E4E3B"/>
    <w:rsid w:val="00407F24"/>
    <w:rsid w:val="00524890"/>
    <w:rsid w:val="00536AC0"/>
    <w:rsid w:val="0054743B"/>
    <w:rsid w:val="00554E06"/>
    <w:rsid w:val="005669D5"/>
    <w:rsid w:val="00571B6C"/>
    <w:rsid w:val="005A448D"/>
    <w:rsid w:val="005D1DC4"/>
    <w:rsid w:val="005F37D9"/>
    <w:rsid w:val="00601687"/>
    <w:rsid w:val="00605DCC"/>
    <w:rsid w:val="00627699"/>
    <w:rsid w:val="00630C5F"/>
    <w:rsid w:val="007108D6"/>
    <w:rsid w:val="00711B11"/>
    <w:rsid w:val="007303F0"/>
    <w:rsid w:val="007F2335"/>
    <w:rsid w:val="00833BD2"/>
    <w:rsid w:val="008341B5"/>
    <w:rsid w:val="008566BC"/>
    <w:rsid w:val="008A6634"/>
    <w:rsid w:val="008E424C"/>
    <w:rsid w:val="008F475C"/>
    <w:rsid w:val="00925227"/>
    <w:rsid w:val="00927411"/>
    <w:rsid w:val="009439B3"/>
    <w:rsid w:val="009A15BE"/>
    <w:rsid w:val="00A75774"/>
    <w:rsid w:val="00A93F5A"/>
    <w:rsid w:val="00A940DB"/>
    <w:rsid w:val="00A9650D"/>
    <w:rsid w:val="00AB4110"/>
    <w:rsid w:val="00AF4BCA"/>
    <w:rsid w:val="00AF68A4"/>
    <w:rsid w:val="00B30606"/>
    <w:rsid w:val="00B55D72"/>
    <w:rsid w:val="00BC1543"/>
    <w:rsid w:val="00C418BF"/>
    <w:rsid w:val="00C87A52"/>
    <w:rsid w:val="00CC0C7D"/>
    <w:rsid w:val="00CD29E6"/>
    <w:rsid w:val="00D44562"/>
    <w:rsid w:val="00D64DF0"/>
    <w:rsid w:val="00D72233"/>
    <w:rsid w:val="00DA529C"/>
    <w:rsid w:val="00E3192C"/>
    <w:rsid w:val="00E54AC5"/>
    <w:rsid w:val="00E57E45"/>
    <w:rsid w:val="00EA355D"/>
    <w:rsid w:val="00EB279F"/>
    <w:rsid w:val="00EB6849"/>
    <w:rsid w:val="00F27C68"/>
    <w:rsid w:val="00F5370A"/>
    <w:rsid w:val="00F67078"/>
    <w:rsid w:val="00F833BE"/>
    <w:rsid w:val="00F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337D7"/>
  <w15:chartTrackingRefBased/>
  <w15:docId w15:val="{BAB1F9B4-486F-49C4-A2F6-6F40EC5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1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41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1B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qFormat/>
    <w:rsid w:val="00834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341B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738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383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l_Akapit z listą,Preambuła,L1,Numerowanie,Wypunktowanie,BulletC,Wyliczanie,Obiekt,normalny tekst,Akapit z listą31,Bullets,List Paragraph1,T_SZ_List Paragraph,Podsis rysunku,Punktowanie,CW_Lista,zwykły tekst,K2 lista alfabetyczna,Nagłowek"/>
    <w:basedOn w:val="Normalny"/>
    <w:link w:val="AkapitzlistZnak"/>
    <w:uiPriority w:val="1"/>
    <w:qFormat/>
    <w:rsid w:val="000738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l_Akapit z listą Znak,Preambuła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07383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2C6453"/>
    <w:pPr>
      <w:spacing w:before="100" w:beforeAutospacing="1" w:after="100" w:afterAutospacing="1"/>
    </w:pPr>
    <w:rPr>
      <w:rFonts w:eastAsia="Times New Roman"/>
    </w:rPr>
  </w:style>
  <w:style w:type="character" w:styleId="Hipercze">
    <w:name w:val="Hyperlink"/>
    <w:basedOn w:val="Domylnaczcionkaakapitu"/>
    <w:uiPriority w:val="99"/>
    <w:semiHidden/>
    <w:unhideWhenUsed/>
    <w:rsid w:val="002C6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E02CB-8EAB-4A07-8EF7-849749A0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2031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Ogłodziński</dc:creator>
  <cp:keywords/>
  <dc:description/>
  <cp:lastModifiedBy>Edyta Kędra</cp:lastModifiedBy>
  <cp:revision>2</cp:revision>
  <dcterms:created xsi:type="dcterms:W3CDTF">2025-01-10T12:25:00Z</dcterms:created>
  <dcterms:modified xsi:type="dcterms:W3CDTF">2025-01-10T12:25:00Z</dcterms:modified>
</cp:coreProperties>
</file>