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BB8E" w14:textId="1D0903C4" w:rsidR="00AF0F9B" w:rsidRPr="00052706" w:rsidRDefault="00AF0F9B" w:rsidP="00AF0F9B">
      <w:pPr>
        <w:spacing w:after="0"/>
        <w:jc w:val="right"/>
      </w:pPr>
      <w:bookmarkStart w:id="0" w:name="_Hlk118973227"/>
      <w:r w:rsidRPr="00052706">
        <w:t>PM/Z/2418/</w:t>
      </w:r>
      <w:r w:rsidR="001336AA">
        <w:t>6</w:t>
      </w:r>
      <w:r w:rsidR="00687BA0">
        <w:t xml:space="preserve">/2023 (ET/T </w:t>
      </w:r>
      <w:r w:rsidR="001336AA">
        <w:t>2</w:t>
      </w:r>
      <w:r w:rsidR="00687BA0">
        <w:t>/01/2023)</w:t>
      </w:r>
    </w:p>
    <w:bookmarkEnd w:id="0"/>
    <w:p w14:paraId="12090109" w14:textId="77777777" w:rsidR="00AF0F9B" w:rsidRPr="00F21DCF" w:rsidRDefault="00AF0F9B" w:rsidP="00AF0F9B">
      <w:pPr>
        <w:spacing w:after="0"/>
        <w:jc w:val="right"/>
        <w:rPr>
          <w:color w:val="FF0000"/>
        </w:rPr>
      </w:pPr>
    </w:p>
    <w:p w14:paraId="64519FBC" w14:textId="77777777" w:rsidR="00243646" w:rsidRPr="0024364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885624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>
        <w:rPr>
          <w:rFonts w:ascii="Times New Roman" w:eastAsia="Times New Roman" w:hAnsi="Times New Roman"/>
          <w:lang w:eastAsia="pl-PL"/>
        </w:rPr>
        <w:t>.</w:t>
      </w:r>
    </w:p>
    <w:p w14:paraId="44A26B26" w14:textId="63E6283D" w:rsidR="00336B0A" w:rsidRPr="004F51E4" w:rsidRDefault="005F40DC" w:rsidP="00DD6192">
      <w:pPr>
        <w:pStyle w:val="Style11"/>
        <w:tabs>
          <w:tab w:val="left" w:pos="567"/>
        </w:tabs>
        <w:spacing w:before="34" w:after="120" w:line="276" w:lineRule="auto"/>
        <w:ind w:left="567"/>
        <w:jc w:val="both"/>
        <w:rPr>
          <w:rFonts w:ascii="Times New Roman" w:hAnsi="Times New Roman" w:cs="Times New Roman"/>
          <w:spacing w:val="-2"/>
        </w:rPr>
      </w:pPr>
      <w:r w:rsidRPr="00BA79FD">
        <w:rPr>
          <w:rFonts w:ascii="Times New Roman" w:hAnsi="Times New Roman" w:cs="Times New Roman"/>
          <w:spacing w:val="-6"/>
        </w:rPr>
        <w:t>Przedsiębiors</w:t>
      </w:r>
      <w:r w:rsidR="00423A39" w:rsidRPr="00BA79FD">
        <w:rPr>
          <w:rFonts w:ascii="Times New Roman" w:hAnsi="Times New Roman" w:cs="Times New Roman"/>
          <w:spacing w:val="-6"/>
        </w:rPr>
        <w:t>two Wodociągów i Kanalizacji Spółka</w:t>
      </w:r>
      <w:r w:rsidRPr="00BA79FD">
        <w:rPr>
          <w:rFonts w:ascii="Times New Roman" w:hAnsi="Times New Roman" w:cs="Times New Roman"/>
          <w:spacing w:val="-6"/>
        </w:rPr>
        <w:t xml:space="preserve"> z o.o. </w:t>
      </w:r>
      <w:r w:rsidR="001F0AFD" w:rsidRPr="00BA79FD">
        <w:rPr>
          <w:rFonts w:ascii="Times New Roman" w:hAnsi="Times New Roman" w:cs="Times New Roman"/>
          <w:spacing w:val="-6"/>
        </w:rPr>
        <w:t xml:space="preserve">z siedzibą </w:t>
      </w:r>
      <w:r w:rsidRPr="00BA79FD">
        <w:rPr>
          <w:rFonts w:ascii="Times New Roman" w:hAnsi="Times New Roman" w:cs="Times New Roman"/>
          <w:spacing w:val="-6"/>
        </w:rPr>
        <w:t xml:space="preserve">w Kaliszu </w:t>
      </w:r>
      <w:r w:rsidR="00253EBA" w:rsidRPr="00BA79FD">
        <w:rPr>
          <w:rFonts w:ascii="Times New Roman" w:hAnsi="Times New Roman" w:cs="Times New Roman"/>
          <w:spacing w:val="-6"/>
        </w:rPr>
        <w:t xml:space="preserve">zaprasza do złożenia </w:t>
      </w:r>
      <w:r w:rsidRPr="00BA79FD">
        <w:rPr>
          <w:rFonts w:ascii="Times New Roman" w:hAnsi="Times New Roman" w:cs="Times New Roman"/>
          <w:spacing w:val="-6"/>
        </w:rPr>
        <w:t xml:space="preserve">oferty </w:t>
      </w:r>
      <w:bookmarkStart w:id="1" w:name="_Hlk87351422"/>
      <w:r w:rsidR="00A36DFE" w:rsidRPr="00BA79FD">
        <w:rPr>
          <w:rFonts w:ascii="Times New Roman" w:hAnsi="Times New Roman" w:cs="Times New Roman"/>
          <w:spacing w:val="-6"/>
        </w:rPr>
        <w:t>na</w:t>
      </w:r>
      <w:r w:rsidR="0083310A" w:rsidRPr="00BA79FD">
        <w:rPr>
          <w:rFonts w:ascii="Times New Roman" w:hAnsi="Times New Roman" w:cs="Times New Roman"/>
          <w:spacing w:val="-6"/>
        </w:rPr>
        <w:t xml:space="preserve"> </w:t>
      </w:r>
      <w:bookmarkStart w:id="2" w:name="_Hlk118881901"/>
      <w:bookmarkEnd w:id="1"/>
      <w:r w:rsidR="00253EBA" w:rsidRPr="00BA79FD">
        <w:rPr>
          <w:rFonts w:ascii="Times New Roman" w:hAnsi="Times New Roman" w:cs="Times New Roman"/>
          <w:spacing w:val="-6"/>
        </w:rPr>
        <w:t>budowę instalacji</w:t>
      </w:r>
      <w:r w:rsidR="00052706" w:rsidRPr="00BA79FD">
        <w:rPr>
          <w:rFonts w:ascii="Times New Roman" w:hAnsi="Times New Roman" w:cs="Times New Roman"/>
          <w:spacing w:val="-6"/>
        </w:rPr>
        <w:t xml:space="preserve"> fotowoltaiczn</w:t>
      </w:r>
      <w:r w:rsidR="00253EBA" w:rsidRPr="00BA79FD">
        <w:rPr>
          <w:rFonts w:ascii="Times New Roman" w:hAnsi="Times New Roman" w:cs="Times New Roman"/>
          <w:spacing w:val="-6"/>
        </w:rPr>
        <w:t>ej</w:t>
      </w:r>
      <w:r w:rsidR="00746863">
        <w:rPr>
          <w:rFonts w:ascii="Times New Roman" w:hAnsi="Times New Roman" w:cs="Times New Roman"/>
          <w:spacing w:val="-6"/>
        </w:rPr>
        <w:t xml:space="preserve"> o mocy </w:t>
      </w:r>
      <w:r w:rsidR="00A44C8A">
        <w:rPr>
          <w:rFonts w:ascii="Times New Roman" w:hAnsi="Times New Roman" w:cs="Times New Roman"/>
          <w:spacing w:val="-6"/>
        </w:rPr>
        <w:t>9,72</w:t>
      </w:r>
      <w:r w:rsidR="00746863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746863">
        <w:rPr>
          <w:rFonts w:ascii="Times New Roman" w:hAnsi="Times New Roman" w:cs="Times New Roman"/>
          <w:spacing w:val="-6"/>
        </w:rPr>
        <w:t>kWp</w:t>
      </w:r>
      <w:proofErr w:type="spellEnd"/>
      <w:r w:rsidR="00746863">
        <w:rPr>
          <w:rFonts w:ascii="Times New Roman" w:hAnsi="Times New Roman" w:cs="Times New Roman"/>
          <w:spacing w:val="-6"/>
        </w:rPr>
        <w:t>,</w:t>
      </w:r>
      <w:r w:rsidR="00253EBA" w:rsidRPr="00BA79FD">
        <w:rPr>
          <w:rFonts w:ascii="Times New Roman" w:hAnsi="Times New Roman" w:cs="Times New Roman"/>
          <w:spacing w:val="-6"/>
        </w:rPr>
        <w:t xml:space="preserve"> pompownia </w:t>
      </w:r>
      <w:bookmarkEnd w:id="2"/>
      <w:r w:rsidR="001336AA" w:rsidRPr="00BA79FD">
        <w:rPr>
          <w:rFonts w:ascii="Times New Roman" w:hAnsi="Times New Roman" w:cs="Times New Roman"/>
          <w:spacing w:val="-6"/>
        </w:rPr>
        <w:t xml:space="preserve">ścieków sanitarnych, </w:t>
      </w:r>
      <w:r w:rsidR="00746863">
        <w:rPr>
          <w:rFonts w:ascii="Times New Roman" w:hAnsi="Times New Roman" w:cs="Times New Roman"/>
          <w:spacing w:val="-6"/>
        </w:rPr>
        <w:br/>
      </w:r>
      <w:r w:rsidR="001336AA" w:rsidRPr="00BA79FD">
        <w:rPr>
          <w:rFonts w:ascii="Times New Roman" w:hAnsi="Times New Roman" w:cs="Times New Roman"/>
          <w:spacing w:val="-6"/>
        </w:rPr>
        <w:t>ul. Elektryczna</w:t>
      </w:r>
      <w:r w:rsidR="001336AA">
        <w:rPr>
          <w:rFonts w:ascii="Times New Roman" w:hAnsi="Times New Roman" w:cs="Times New Roman"/>
          <w:spacing w:val="-4"/>
        </w:rPr>
        <w:t xml:space="preserve">  </w:t>
      </w:r>
      <w:r w:rsidR="00B8128B">
        <w:rPr>
          <w:rFonts w:ascii="Times New Roman" w:hAnsi="Times New Roman" w:cs="Times New Roman"/>
          <w:spacing w:val="-4"/>
        </w:rPr>
        <w:t xml:space="preserve">w </w:t>
      </w:r>
      <w:r w:rsidR="001336AA">
        <w:rPr>
          <w:rFonts w:ascii="Times New Roman" w:hAnsi="Times New Roman" w:cs="Times New Roman"/>
          <w:spacing w:val="-4"/>
        </w:rPr>
        <w:t>Kalisz</w:t>
      </w:r>
      <w:r w:rsidR="003318AD">
        <w:rPr>
          <w:rFonts w:ascii="Times New Roman" w:hAnsi="Times New Roman" w:cs="Times New Roman"/>
          <w:spacing w:val="-4"/>
        </w:rPr>
        <w:t>u</w:t>
      </w:r>
      <w:r w:rsidR="001336AA">
        <w:rPr>
          <w:rFonts w:ascii="Times New Roman" w:hAnsi="Times New Roman" w:cs="Times New Roman"/>
          <w:spacing w:val="-4"/>
        </w:rPr>
        <w:t>.</w:t>
      </w:r>
    </w:p>
    <w:p w14:paraId="6A5CC0E1" w14:textId="5FF2B252" w:rsidR="00151456" w:rsidRPr="004F51E4" w:rsidRDefault="00151456" w:rsidP="00336B0A">
      <w:pPr>
        <w:pStyle w:val="Style11"/>
        <w:tabs>
          <w:tab w:val="left" w:pos="567"/>
        </w:tabs>
        <w:spacing w:before="34" w:after="120" w:line="276" w:lineRule="auto"/>
        <w:ind w:left="567"/>
        <w:jc w:val="both"/>
        <w:rPr>
          <w:rFonts w:ascii="Times New Roman" w:hAnsi="Times New Roman" w:cs="Times New Roman"/>
        </w:rPr>
      </w:pPr>
      <w:r w:rsidRPr="004F51E4">
        <w:rPr>
          <w:rFonts w:ascii="Times New Roman" w:hAnsi="Times New Roman" w:cs="Times New Roman"/>
        </w:rPr>
        <w:t xml:space="preserve">Postępowanie prowadzone </w:t>
      </w:r>
      <w:r w:rsidR="00253EBA">
        <w:rPr>
          <w:rFonts w:ascii="Times New Roman" w:hAnsi="Times New Roman" w:cs="Times New Roman"/>
        </w:rPr>
        <w:t>jest</w:t>
      </w:r>
      <w:r w:rsidRPr="004F51E4">
        <w:rPr>
          <w:rFonts w:ascii="Times New Roman" w:hAnsi="Times New Roman" w:cs="Times New Roman"/>
        </w:rPr>
        <w:t xml:space="preserve"> w trybie zapytania ofertowego zgodnie </w:t>
      </w:r>
      <w:r w:rsidR="00A36DFE" w:rsidRPr="004F51E4">
        <w:rPr>
          <w:rFonts w:ascii="Times New Roman" w:hAnsi="Times New Roman" w:cs="Times New Roman"/>
        </w:rPr>
        <w:t xml:space="preserve">z </w:t>
      </w:r>
      <w:r w:rsidR="00A17C6D" w:rsidRPr="004F51E4">
        <w:rPr>
          <w:rFonts w:ascii="Times New Roman" w:hAnsi="Times New Roman" w:cs="Times New Roman"/>
        </w:rPr>
        <w:t xml:space="preserve">§5 pkt. II </w:t>
      </w:r>
      <w:r w:rsidRPr="004F51E4">
        <w:rPr>
          <w:rFonts w:ascii="Times New Roman" w:hAnsi="Times New Roman" w:cs="Times New Roman"/>
        </w:rPr>
        <w:t>Regulaminu Udzielania Zamówień.</w:t>
      </w:r>
    </w:p>
    <w:p w14:paraId="272E3DFF" w14:textId="6BE57FD4" w:rsidR="003C6621" w:rsidRDefault="00A36DFE" w:rsidP="00B2403D">
      <w:pPr>
        <w:pStyle w:val="Akapitzlist"/>
        <w:numPr>
          <w:ilvl w:val="0"/>
          <w:numId w:val="2"/>
        </w:numPr>
        <w:spacing w:before="120"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F51E4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4F51E4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38E805A5" w14:textId="10FF20BF" w:rsidR="005665BB" w:rsidRDefault="00052706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Przedmiotem postępowania jest </w:t>
      </w:r>
      <w:r w:rsidR="00253EBA">
        <w:rPr>
          <w:rFonts w:ascii="Times New Roman" w:hAnsi="Times New Roman"/>
          <w:bCs/>
          <w:sz w:val="24"/>
          <w:szCs w:val="24"/>
        </w:rPr>
        <w:t xml:space="preserve">budowa instalacji fotowoltaicznej </w:t>
      </w:r>
      <w:r w:rsidR="00746863">
        <w:rPr>
          <w:rFonts w:ascii="Times New Roman" w:hAnsi="Times New Roman"/>
          <w:bCs/>
          <w:sz w:val="24"/>
          <w:szCs w:val="24"/>
        </w:rPr>
        <w:t>o mocy</w:t>
      </w:r>
      <w:r w:rsidR="004B638B">
        <w:rPr>
          <w:rFonts w:ascii="Times New Roman" w:hAnsi="Times New Roman"/>
          <w:bCs/>
          <w:sz w:val="24"/>
          <w:szCs w:val="24"/>
        </w:rPr>
        <w:t xml:space="preserve"> </w:t>
      </w:r>
      <w:r w:rsidR="00A44C8A">
        <w:rPr>
          <w:rFonts w:ascii="Times New Roman" w:hAnsi="Times New Roman"/>
          <w:bCs/>
          <w:sz w:val="24"/>
          <w:szCs w:val="24"/>
        </w:rPr>
        <w:t>9,72</w:t>
      </w:r>
      <w:r w:rsidR="007468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46863">
        <w:rPr>
          <w:rFonts w:ascii="Times New Roman" w:hAnsi="Times New Roman"/>
          <w:bCs/>
          <w:sz w:val="24"/>
          <w:szCs w:val="24"/>
        </w:rPr>
        <w:t>kWp</w:t>
      </w:r>
      <w:proofErr w:type="spellEnd"/>
      <w:r w:rsidR="00746863">
        <w:rPr>
          <w:rFonts w:ascii="Times New Roman" w:hAnsi="Times New Roman"/>
          <w:bCs/>
          <w:sz w:val="24"/>
          <w:szCs w:val="24"/>
        </w:rPr>
        <w:t xml:space="preserve"> </w:t>
      </w:r>
      <w:r w:rsidR="00253EBA">
        <w:rPr>
          <w:rFonts w:ascii="Times New Roman" w:hAnsi="Times New Roman"/>
          <w:bCs/>
          <w:sz w:val="24"/>
          <w:szCs w:val="24"/>
        </w:rPr>
        <w:t xml:space="preserve">pompownia </w:t>
      </w:r>
      <w:r w:rsidR="001336AA">
        <w:rPr>
          <w:rFonts w:ascii="Times New Roman" w:hAnsi="Times New Roman"/>
          <w:bCs/>
          <w:sz w:val="24"/>
          <w:szCs w:val="24"/>
        </w:rPr>
        <w:t>ścieków sanitarnych, ul. Elektryczna</w:t>
      </w:r>
      <w:r w:rsidR="00B8128B">
        <w:rPr>
          <w:rFonts w:ascii="Times New Roman" w:hAnsi="Times New Roman"/>
          <w:bCs/>
          <w:sz w:val="24"/>
          <w:szCs w:val="24"/>
        </w:rPr>
        <w:t xml:space="preserve"> w</w:t>
      </w:r>
      <w:r w:rsidR="001336AA">
        <w:rPr>
          <w:rFonts w:ascii="Times New Roman" w:hAnsi="Times New Roman"/>
          <w:bCs/>
          <w:sz w:val="24"/>
          <w:szCs w:val="24"/>
        </w:rPr>
        <w:t xml:space="preserve"> Kalisz</w:t>
      </w:r>
      <w:r w:rsidR="003318AD">
        <w:rPr>
          <w:rFonts w:ascii="Times New Roman" w:hAnsi="Times New Roman"/>
          <w:bCs/>
          <w:sz w:val="24"/>
          <w:szCs w:val="24"/>
        </w:rPr>
        <w:t>u</w:t>
      </w:r>
      <w:r w:rsidR="001336AA">
        <w:rPr>
          <w:rFonts w:ascii="Times New Roman" w:hAnsi="Times New Roman"/>
          <w:bCs/>
          <w:sz w:val="24"/>
          <w:szCs w:val="24"/>
        </w:rPr>
        <w:t>.</w:t>
      </w:r>
    </w:p>
    <w:p w14:paraId="7611343D" w14:textId="77777777" w:rsidR="00C6068B" w:rsidRDefault="00C6068B" w:rsidP="00C6068B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Szczegółowy zakres zamówienia obejmuje:</w:t>
      </w:r>
    </w:p>
    <w:p w14:paraId="0D0DF2A3" w14:textId="77777777" w:rsidR="00C6068B" w:rsidRPr="0076451C" w:rsidRDefault="00C6068B" w:rsidP="00C6068B">
      <w:pPr>
        <w:pStyle w:val="Akapitzlist"/>
        <w:numPr>
          <w:ilvl w:val="0"/>
          <w:numId w:val="13"/>
        </w:numPr>
        <w:ind w:left="1701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6451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Opracowanie dokumentacji projektowej w zakresie instalacji elektrycznej </w:t>
      </w:r>
      <w:r w:rsidRPr="0076451C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i konstrukcyjnej potrzebnej do wykonania przedmiotu zamówienia przez osoby posiadające odpowiednie uprawnienia budowlane do projektowania, </w:t>
      </w:r>
      <w:r w:rsidRPr="0076451C">
        <w:rPr>
          <w:rFonts w:ascii="Times New Roman" w:hAnsi="Times New Roman"/>
          <w:bCs/>
          <w:color w:val="000000" w:themeColor="text1"/>
          <w:sz w:val="24"/>
          <w:szCs w:val="24"/>
        </w:rPr>
        <w:br/>
        <w:t>w odpowiedniej specjalności. Dokumentację należy uzgodnić z rzeczoznawcą do spraw przeciwpożarowych, pod względem zgodności z wymaganiami ochrony przeciwpożarowej.</w:t>
      </w:r>
    </w:p>
    <w:p w14:paraId="6B220F09" w14:textId="77777777" w:rsidR="00C6068B" w:rsidRPr="00614B49" w:rsidRDefault="00C6068B" w:rsidP="00C6068B">
      <w:pPr>
        <w:pStyle w:val="Akapitzlist"/>
        <w:ind w:left="170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4B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Realizacja zamówienia nie wymaga wcześniejszego zgłoszenia zgodnie z art. 29 ust. 4 pkt 3 </w:t>
      </w:r>
      <w:proofErr w:type="spellStart"/>
      <w:r w:rsidRPr="00614B49">
        <w:rPr>
          <w:rFonts w:ascii="Times New Roman" w:hAnsi="Times New Roman"/>
          <w:bCs/>
          <w:color w:val="000000" w:themeColor="text1"/>
          <w:sz w:val="24"/>
          <w:szCs w:val="24"/>
        </w:rPr>
        <w:t>ppkt</w:t>
      </w:r>
      <w:proofErr w:type="spellEnd"/>
      <w:r w:rsidRPr="00614B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 ustawy Prawo budowlane.</w:t>
      </w:r>
    </w:p>
    <w:p w14:paraId="14A7B27A" w14:textId="4DCF36B3" w:rsidR="00C6068B" w:rsidRPr="00F46CBA" w:rsidRDefault="00C6068B" w:rsidP="00C6068B">
      <w:pPr>
        <w:pStyle w:val="Akapitzlist"/>
        <w:numPr>
          <w:ilvl w:val="0"/>
          <w:numId w:val="13"/>
        </w:numPr>
        <w:ind w:left="1701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14B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Wykonanie kompletnej instalacji fotowoltaicznej o mocy </w:t>
      </w:r>
      <w:r w:rsidR="00A44C8A">
        <w:rPr>
          <w:rFonts w:ascii="Times New Roman" w:hAnsi="Times New Roman"/>
          <w:bCs/>
          <w:color w:val="000000" w:themeColor="text1"/>
          <w:sz w:val="24"/>
          <w:szCs w:val="24"/>
        </w:rPr>
        <w:t>9,72</w:t>
      </w:r>
      <w:r w:rsidRPr="00614B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614B49">
        <w:rPr>
          <w:rFonts w:ascii="Times New Roman" w:hAnsi="Times New Roman"/>
          <w:bCs/>
          <w:color w:val="000000" w:themeColor="text1"/>
          <w:sz w:val="24"/>
          <w:szCs w:val="24"/>
        </w:rPr>
        <w:t>kWp</w:t>
      </w:r>
      <w:proofErr w:type="spellEnd"/>
      <w:r w:rsidRPr="00614B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obejmującej współpracę systemu paneli fotowoltaicznych, inwerter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Pr="00614B4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niezbędną instalację elektryczną, zabezpieczenia i uziemienie zgodnie ze wskazaną lokalizacją przez </w:t>
      </w: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Zamawiającego na załączniku graficznym. </w:t>
      </w:r>
    </w:p>
    <w:p w14:paraId="00769C82" w14:textId="77777777" w:rsidR="00C6068B" w:rsidRPr="00F46CBA" w:rsidRDefault="00C6068B" w:rsidP="00C6068B">
      <w:pPr>
        <w:pStyle w:val="Akapitzlist"/>
        <w:ind w:left="170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3" w:name="_Hlk129072693"/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Dostarczone do budowy instalacji urządzenia i materiały muszą być kompletne, sprawne i wolne od wad zarówno fizycznych, jak i prawnych, nie obciążone prawem osób trzecich, wyprodukowana nie wcześniej niż 12 miesięcy przed datą jej montażu;</w:t>
      </w:r>
    </w:p>
    <w:bookmarkEnd w:id="3"/>
    <w:p w14:paraId="615EE4D1" w14:textId="77777777" w:rsidR="00C6068B" w:rsidRPr="00F46CBA" w:rsidRDefault="00C6068B" w:rsidP="00C6068B">
      <w:pPr>
        <w:pStyle w:val="Akapitzlist"/>
        <w:numPr>
          <w:ilvl w:val="0"/>
          <w:numId w:val="13"/>
        </w:numPr>
        <w:ind w:left="1701" w:hanging="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Przeprowadzenie próby całej instalacji oraz niezbędne pomiary;</w:t>
      </w:r>
    </w:p>
    <w:p w14:paraId="107D0B9C" w14:textId="77777777" w:rsidR="00C6068B" w:rsidRPr="00F46CBA" w:rsidRDefault="00C6068B" w:rsidP="00C6068B">
      <w:pPr>
        <w:pStyle w:val="Akapitzlist"/>
        <w:numPr>
          <w:ilvl w:val="0"/>
          <w:numId w:val="13"/>
        </w:numPr>
        <w:ind w:left="1701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Zagospodarowanie terenu pod panelami – należy położyć </w:t>
      </w:r>
      <w:proofErr w:type="spellStart"/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agrowłókninę</w:t>
      </w:r>
      <w:proofErr w:type="spellEnd"/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br/>
        <w:t>i przykryć ją warstwą zabezpieczającą grysem kamiennym o gramaturze 8-16mm.</w:t>
      </w:r>
    </w:p>
    <w:p w14:paraId="28330AE8" w14:textId="77777777" w:rsidR="00C6068B" w:rsidRPr="00F46CBA" w:rsidRDefault="00C6068B" w:rsidP="00C6068B">
      <w:pPr>
        <w:pStyle w:val="Akapitzlist"/>
        <w:numPr>
          <w:ilvl w:val="0"/>
          <w:numId w:val="13"/>
        </w:numPr>
        <w:ind w:left="1701" w:hanging="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Opracowanie instrukcji obsługi instalacji fotowoltaicznej;</w:t>
      </w:r>
    </w:p>
    <w:p w14:paraId="493638B4" w14:textId="77777777" w:rsidR="00C6068B" w:rsidRPr="00F46CBA" w:rsidRDefault="00C6068B" w:rsidP="00C6068B">
      <w:pPr>
        <w:pStyle w:val="Akapitzlist"/>
        <w:numPr>
          <w:ilvl w:val="0"/>
          <w:numId w:val="13"/>
        </w:numPr>
        <w:ind w:left="1701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Przygotowanie i złożenie w imieniu Zamawiającego zgłoszenia </w:t>
      </w:r>
      <w:proofErr w:type="spellStart"/>
      <w:r w:rsidRPr="00F46CB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mikroinstalacji</w:t>
      </w:r>
      <w:proofErr w:type="spellEnd"/>
      <w:r w:rsidRPr="00F46CB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Pr="00F46CB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br/>
        <w:t>u Energa</w:t>
      </w: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Operatora;</w:t>
      </w:r>
    </w:p>
    <w:p w14:paraId="402A23BD" w14:textId="77777777" w:rsidR="00C6068B" w:rsidRPr="00F46CBA" w:rsidRDefault="00C6068B" w:rsidP="00C6068B">
      <w:pPr>
        <w:pStyle w:val="Akapitzlist"/>
        <w:numPr>
          <w:ilvl w:val="0"/>
          <w:numId w:val="13"/>
        </w:numPr>
        <w:ind w:left="1701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Przygotowanie wniosku – zawiadomienie w imieniu Zamawiającego do Państwowej Straży Pożarnej;</w:t>
      </w:r>
    </w:p>
    <w:p w14:paraId="2BA9D50A" w14:textId="77777777" w:rsidR="00C6068B" w:rsidRPr="00F46CBA" w:rsidRDefault="00C6068B" w:rsidP="00C6068B">
      <w:pPr>
        <w:pStyle w:val="Akapitzlist"/>
        <w:numPr>
          <w:ilvl w:val="0"/>
          <w:numId w:val="13"/>
        </w:numPr>
        <w:ind w:left="1701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Przygotowanie dokumentacji powykonawczej wraz z geodezyjną inwentaryzacją powykonawczą;</w:t>
      </w:r>
    </w:p>
    <w:p w14:paraId="2D5EB022" w14:textId="77777777" w:rsidR="00C6068B" w:rsidRPr="00F46CBA" w:rsidRDefault="00C6068B" w:rsidP="00C6068B">
      <w:pPr>
        <w:pStyle w:val="Akapitzlist"/>
        <w:numPr>
          <w:ilvl w:val="0"/>
          <w:numId w:val="13"/>
        </w:numPr>
        <w:ind w:left="1701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Przeszkolenie osób wskazanych przez Zamawiającego w zakresie prowadzenia bieżącej obsługi instalacji.</w:t>
      </w:r>
    </w:p>
    <w:p w14:paraId="2497D77A" w14:textId="77777777" w:rsidR="00C6068B" w:rsidRPr="00F46CBA" w:rsidRDefault="00C6068B" w:rsidP="00C6068B">
      <w:pPr>
        <w:pStyle w:val="Akapitzlist"/>
        <w:numPr>
          <w:ilvl w:val="0"/>
          <w:numId w:val="9"/>
        </w:numPr>
        <w:ind w:left="1134" w:hanging="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Opis poszczególnych elementów instalacji.</w:t>
      </w:r>
    </w:p>
    <w:p w14:paraId="703235F7" w14:textId="77777777" w:rsidR="00C6068B" w:rsidRPr="00F46CBA" w:rsidRDefault="00C6068B" w:rsidP="00C6068B">
      <w:pPr>
        <w:pStyle w:val="Akapitzlist"/>
        <w:numPr>
          <w:ilvl w:val="0"/>
          <w:numId w:val="14"/>
        </w:numPr>
        <w:ind w:left="1701" w:hanging="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Panele fotowoltaiczne </w:t>
      </w:r>
    </w:p>
    <w:p w14:paraId="514D2BFB" w14:textId="77777777" w:rsidR="00C6068B" w:rsidRPr="00F46CBA" w:rsidRDefault="00C6068B" w:rsidP="00C6068B">
      <w:pPr>
        <w:pStyle w:val="Akapitzlist"/>
        <w:ind w:left="170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Panele fotowoltaiczne zamontować należy na konstrukcjach nośnych skierowanych</w:t>
      </w: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kierunku południowym, pod kątem min 20°.</w:t>
      </w:r>
    </w:p>
    <w:p w14:paraId="189D21B7" w14:textId="77777777" w:rsidR="00C6068B" w:rsidRPr="00F46CBA" w:rsidRDefault="00C6068B" w:rsidP="00C6068B">
      <w:pPr>
        <w:pStyle w:val="Akapitzlist"/>
        <w:numPr>
          <w:ilvl w:val="0"/>
          <w:numId w:val="19"/>
        </w:numPr>
        <w:ind w:left="2268" w:hanging="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Parametry paneli fotowoltaicznych:</w:t>
      </w:r>
    </w:p>
    <w:p w14:paraId="5F2321AD" w14:textId="77777777" w:rsidR="00C6068B" w:rsidRPr="00F46CBA" w:rsidRDefault="00C6068B" w:rsidP="00C6068B">
      <w:pPr>
        <w:pStyle w:val="Akapitzlist"/>
        <w:numPr>
          <w:ilvl w:val="3"/>
          <w:numId w:val="15"/>
        </w:numPr>
        <w:ind w:hanging="61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Moc pojedynczego panelu 410Wp;</w:t>
      </w:r>
    </w:p>
    <w:p w14:paraId="61CFCC87" w14:textId="77777777" w:rsidR="00C6068B" w:rsidRPr="00F46CBA" w:rsidRDefault="00C6068B" w:rsidP="00C6068B">
      <w:pPr>
        <w:pStyle w:val="Akapitzlist"/>
        <w:numPr>
          <w:ilvl w:val="3"/>
          <w:numId w:val="15"/>
        </w:numPr>
        <w:ind w:hanging="61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Efektywność modułu %. min. 20.9%;</w:t>
      </w:r>
    </w:p>
    <w:p w14:paraId="7BE63958" w14:textId="77777777" w:rsidR="00C6068B" w:rsidRPr="00F46CBA" w:rsidRDefault="00C6068B" w:rsidP="00C6068B">
      <w:pPr>
        <w:pStyle w:val="Akapitzlist"/>
        <w:numPr>
          <w:ilvl w:val="3"/>
          <w:numId w:val="15"/>
        </w:numPr>
        <w:ind w:hanging="61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Technologia wykonania: </w:t>
      </w:r>
      <w:proofErr w:type="spellStart"/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Shingled</w:t>
      </w:r>
      <w:proofErr w:type="spellEnd"/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A32F129" w14:textId="77777777" w:rsidR="00C6068B" w:rsidRPr="00F46CBA" w:rsidRDefault="00C6068B" w:rsidP="00C6068B">
      <w:pPr>
        <w:pStyle w:val="Akapitzlist"/>
        <w:numPr>
          <w:ilvl w:val="3"/>
          <w:numId w:val="15"/>
        </w:numPr>
        <w:ind w:hanging="61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Wymiary: 1700~1750x1120~1145x30</w:t>
      </w:r>
      <w:r w:rsidRPr="00F46CBA">
        <w:rPr>
          <w:rFonts w:ascii="Segoe UI Semilight" w:hAnsi="Segoe UI Semilight" w:cs="Segoe UI Semilight"/>
          <w:bCs/>
          <w:color w:val="000000" w:themeColor="text1"/>
          <w:sz w:val="24"/>
          <w:szCs w:val="24"/>
        </w:rPr>
        <w:t>~</w:t>
      </w: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35;</w:t>
      </w:r>
    </w:p>
    <w:p w14:paraId="1F5A860B" w14:textId="77777777" w:rsidR="00C6068B" w:rsidRPr="00F46CBA" w:rsidRDefault="00C6068B" w:rsidP="00C6068B">
      <w:pPr>
        <w:pStyle w:val="Akapitzlist"/>
        <w:numPr>
          <w:ilvl w:val="3"/>
          <w:numId w:val="15"/>
        </w:numPr>
        <w:ind w:hanging="61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Waga: min 21kg;</w:t>
      </w:r>
    </w:p>
    <w:p w14:paraId="6ED506CC" w14:textId="77777777" w:rsidR="00C6068B" w:rsidRPr="00F46CBA" w:rsidRDefault="00C6068B" w:rsidP="00C6068B">
      <w:pPr>
        <w:pStyle w:val="Akapitzlist"/>
        <w:numPr>
          <w:ilvl w:val="3"/>
          <w:numId w:val="15"/>
        </w:numPr>
        <w:ind w:hanging="61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Zakres pracy: -40 +85 stopni Celsjusza;</w:t>
      </w:r>
    </w:p>
    <w:p w14:paraId="7D729FCA" w14:textId="77777777" w:rsidR="00C6068B" w:rsidRPr="00F46CBA" w:rsidRDefault="00C6068B" w:rsidP="00C6068B">
      <w:pPr>
        <w:pStyle w:val="Akapitzlist"/>
        <w:numPr>
          <w:ilvl w:val="3"/>
          <w:numId w:val="15"/>
        </w:numPr>
        <w:ind w:hanging="612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Wytrzymałość mechaniczna dla każdego modułu nie mniejsza niż 5400Pa.</w:t>
      </w:r>
    </w:p>
    <w:p w14:paraId="316906F0" w14:textId="59F6F577" w:rsidR="00C6068B" w:rsidRPr="00F46CBA" w:rsidRDefault="00C6068B" w:rsidP="00C6068B">
      <w:pPr>
        <w:pStyle w:val="Akapitzlist"/>
        <w:numPr>
          <w:ilvl w:val="0"/>
          <w:numId w:val="14"/>
        </w:numPr>
        <w:ind w:left="1701" w:hanging="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Inwertery solarne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253BF716" w14:textId="562651A4" w:rsidR="00C6068B" w:rsidRPr="00A44C8A" w:rsidRDefault="00C6068B" w:rsidP="00C6068B">
      <w:pPr>
        <w:pStyle w:val="Akapitzlist"/>
        <w:ind w:left="170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>Inwertery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jako skrzynki instalować należy na konstrukcjach wsporczych, pod panelami fotowoltaicznymi. Przyjęto 1 inwerter o mocy wyjściowej (AC) </w:t>
      </w:r>
      <w:r w:rsidRPr="00C6068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A44C8A" w:rsidRPr="00A44C8A">
        <w:rPr>
          <w:rFonts w:ascii="Times New Roman" w:hAnsi="Times New Roman"/>
          <w:bCs/>
          <w:color w:val="000000" w:themeColor="text1"/>
          <w:sz w:val="24"/>
          <w:szCs w:val="24"/>
        </w:rPr>
        <w:t>9,72</w:t>
      </w:r>
      <w:r w:rsidRPr="00A44C8A">
        <w:rPr>
          <w:rFonts w:ascii="Times New Roman" w:hAnsi="Times New Roman"/>
          <w:bCs/>
          <w:color w:val="000000" w:themeColor="text1"/>
          <w:sz w:val="24"/>
          <w:szCs w:val="24"/>
        </w:rPr>
        <w:t>kW</w:t>
      </w:r>
      <w:r w:rsidR="00A44C8A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0882CEED" w14:textId="3537D340" w:rsidR="00C6068B" w:rsidRPr="00A44C8A" w:rsidRDefault="00C6068B" w:rsidP="00C6068B">
      <w:pPr>
        <w:spacing w:after="120"/>
        <w:ind w:left="170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C8A">
        <w:rPr>
          <w:rFonts w:ascii="Times New Roman" w:hAnsi="Times New Roman"/>
          <w:color w:val="000000" w:themeColor="text1"/>
          <w:sz w:val="24"/>
          <w:szCs w:val="24"/>
        </w:rPr>
        <w:t xml:space="preserve">Wykonawca zobowiązany jest dostarczyć i zamontować inwerter posiadający niezbędne oznakowanie, spełniające aktualne wymagania normatywne oraz dopuszczony do obrotu i stosowania zgodnie z obowiązującymi przepisami prawa, posiadające znak CE, który zapewni maksymalne wykorzystanie mocy przyłączonej </w:t>
      </w:r>
      <w:r w:rsidR="00A44C8A" w:rsidRPr="00A44C8A">
        <w:rPr>
          <w:rFonts w:ascii="Times New Roman" w:hAnsi="Times New Roman"/>
          <w:color w:val="000000" w:themeColor="text1"/>
          <w:sz w:val="24"/>
          <w:szCs w:val="24"/>
        </w:rPr>
        <w:t>9,72</w:t>
      </w:r>
      <w:r w:rsidRPr="00A44C8A">
        <w:rPr>
          <w:rFonts w:ascii="Times New Roman" w:hAnsi="Times New Roman"/>
          <w:color w:val="000000" w:themeColor="text1"/>
          <w:sz w:val="24"/>
          <w:szCs w:val="24"/>
        </w:rPr>
        <w:t>kWp.</w:t>
      </w:r>
    </w:p>
    <w:p w14:paraId="1D491BF6" w14:textId="77777777" w:rsidR="00C6068B" w:rsidRPr="00F46CBA" w:rsidRDefault="00C6068B" w:rsidP="00C6068B">
      <w:pPr>
        <w:spacing w:after="120"/>
        <w:ind w:left="1701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18C2793F" w14:textId="77777777" w:rsidR="00C6068B" w:rsidRPr="00F46CBA" w:rsidRDefault="00C6068B" w:rsidP="00C6068B">
      <w:pPr>
        <w:spacing w:after="0"/>
        <w:ind w:left="170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Wykonawca zainstaluje urządzenia zapewniające zdalny podgląd pracy instalacji fotowoltaicznej w szczególności urządzenia te będą miały możliwość stałego pomiaru produkcji energii elektrycznej w czasie rzeczywistym. Informacje na temat ilości produkowanej energii, mocy instalacji w danym momencie, ewentualnych awariach, muszą być przesyłane protokołem </w:t>
      </w:r>
      <w:proofErr w:type="spellStart"/>
      <w:r w:rsidRPr="00F46CBA">
        <w:rPr>
          <w:rFonts w:ascii="Times New Roman" w:hAnsi="Times New Roman"/>
          <w:color w:val="000000" w:themeColor="text1"/>
          <w:sz w:val="24"/>
          <w:szCs w:val="24"/>
        </w:rPr>
        <w:t>Modbus</w:t>
      </w:r>
      <w:proofErr w:type="spellEnd"/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 RTU RS 485 przewodem FTP CAT 6 zakończonym złączem RJ 45. </w:t>
      </w:r>
    </w:p>
    <w:p w14:paraId="77B2274C" w14:textId="77777777" w:rsidR="00C6068B" w:rsidRPr="00F46CBA" w:rsidRDefault="00C6068B" w:rsidP="00C6068B">
      <w:pPr>
        <w:spacing w:after="0"/>
        <w:ind w:left="1701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br/>
      </w:r>
      <w:bookmarkStart w:id="4" w:name="_Hlk127869978"/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Zamawiający zapewni router bezprzewodowy z dostępem LTE i kartą. </w:t>
      </w:r>
    </w:p>
    <w:p w14:paraId="089A7E68" w14:textId="77777777" w:rsidR="00C6068B" w:rsidRPr="00F46CBA" w:rsidRDefault="00C6068B" w:rsidP="00C6068B">
      <w:pPr>
        <w:spacing w:after="0"/>
        <w:ind w:left="170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Wykonawca zabezpieczy w/w urządzenie w sposób trwały, np. metalową skrzynką izolowaną termicznie, w której będzie należało zamontować w/w urządzenie. Wymiary wewnętrzne skrzynki 20x20x10cm z miejscem na wyprowadzenie anteny zewnętrznej.</w:t>
      </w:r>
    </w:p>
    <w:p w14:paraId="29F00F8F" w14:textId="77777777" w:rsidR="00C6068B" w:rsidRPr="00F46CBA" w:rsidRDefault="00C6068B" w:rsidP="00C6068B">
      <w:pPr>
        <w:spacing w:after="0"/>
        <w:ind w:left="170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Zdalny podgląd pracy instalacji fotowoltaicznej realizowany będzie </w:t>
      </w:r>
      <w:r w:rsidRPr="00F46CBA">
        <w:rPr>
          <w:rFonts w:ascii="Times New Roman" w:hAnsi="Times New Roman"/>
          <w:color w:val="000000" w:themeColor="text1"/>
          <w:sz w:val="24"/>
          <w:szCs w:val="24"/>
        </w:rPr>
        <w:br/>
        <w:t xml:space="preserve">w oparciu o oprogramowanie w technologii przeglądarkowej i/lub za pomocą aplikacji </w:t>
      </w:r>
      <w:proofErr w:type="spellStart"/>
      <w:r w:rsidRPr="00F46CBA">
        <w:rPr>
          <w:rFonts w:ascii="Times New Roman" w:hAnsi="Times New Roman"/>
          <w:color w:val="000000" w:themeColor="text1"/>
          <w:sz w:val="24"/>
          <w:szCs w:val="24"/>
        </w:rPr>
        <w:t>androidowej</w:t>
      </w:r>
      <w:proofErr w:type="spellEnd"/>
      <w:r w:rsidRPr="00F46CB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4"/>
    <w:p w14:paraId="7991A821" w14:textId="77777777" w:rsidR="00C6068B" w:rsidRPr="00F46CBA" w:rsidRDefault="00C6068B" w:rsidP="00C6068B">
      <w:pPr>
        <w:spacing w:after="0"/>
        <w:ind w:left="2268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EBE941" w14:textId="77777777" w:rsidR="00C6068B" w:rsidRPr="00F46CBA" w:rsidRDefault="00C6068B" w:rsidP="00C6068B">
      <w:pPr>
        <w:pStyle w:val="Akapitzlist"/>
        <w:numPr>
          <w:ilvl w:val="0"/>
          <w:numId w:val="14"/>
        </w:numPr>
        <w:spacing w:after="0"/>
        <w:ind w:left="1701" w:hanging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Linie kablowe NN</w:t>
      </w:r>
    </w:p>
    <w:p w14:paraId="6C6058C6" w14:textId="77777777" w:rsidR="00C6068B" w:rsidRPr="00F46CBA" w:rsidRDefault="00C6068B" w:rsidP="00C6068B">
      <w:pPr>
        <w:pStyle w:val="Akapitzlist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Pomiędzy inwerterem a rozdzielnią NN linie kablowe NN służyć będą </w:t>
      </w:r>
      <w:r w:rsidRPr="00F46CBA">
        <w:rPr>
          <w:rFonts w:ascii="Times New Roman" w:hAnsi="Times New Roman"/>
          <w:color w:val="000000" w:themeColor="text1"/>
          <w:spacing w:val="-6"/>
          <w:sz w:val="24"/>
          <w:szCs w:val="24"/>
        </w:rPr>
        <w:t>wyprowadzeniu wyprodukowanej energii elektrycznej z paneli fotowoltaicznych</w:t>
      </w: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 do rozdzielni NN. </w:t>
      </w:r>
    </w:p>
    <w:p w14:paraId="473A8EED" w14:textId="77777777" w:rsidR="00C6068B" w:rsidRPr="00F46CBA" w:rsidRDefault="00C6068B" w:rsidP="00C6068B">
      <w:pPr>
        <w:pStyle w:val="Akapitzlist"/>
        <w:ind w:left="1701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Kable należy ułożyć w ziemi i zabezpieczyć na odpowiedniej głębokości przed degradacją spowodowaną warunkami atmosferycznymi.</w:t>
      </w:r>
    </w:p>
    <w:p w14:paraId="2C8A02A0" w14:textId="77777777" w:rsidR="00C6068B" w:rsidRPr="00F46CBA" w:rsidRDefault="00C6068B" w:rsidP="00C6068B">
      <w:pPr>
        <w:pStyle w:val="Akapitzlist"/>
        <w:numPr>
          <w:ilvl w:val="0"/>
          <w:numId w:val="14"/>
        </w:numPr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Kable</w:t>
      </w:r>
      <w:r w:rsidRPr="00F46CB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br/>
      </w:r>
      <w:r w:rsidRPr="00F46CBA">
        <w:rPr>
          <w:rFonts w:ascii="Times New Roman" w:hAnsi="Times New Roman"/>
          <w:color w:val="000000" w:themeColor="text1"/>
          <w:sz w:val="24"/>
          <w:szCs w:val="24"/>
        </w:rPr>
        <w:t>Przekrój przewodów solarnych min. 4 mm (panele);</w:t>
      </w:r>
      <w:r w:rsidRPr="00F46CBA">
        <w:rPr>
          <w:rFonts w:ascii="Times New Roman" w:hAnsi="Times New Roman"/>
          <w:color w:val="000000" w:themeColor="text1"/>
          <w:sz w:val="24"/>
          <w:szCs w:val="24"/>
        </w:rPr>
        <w:br/>
        <w:t>Przekrój przewodów solarnych min. 6 mm (panele/inwerter/zabezpieczenia);</w:t>
      </w:r>
      <w:r w:rsidRPr="00F46CBA">
        <w:rPr>
          <w:rFonts w:ascii="Times New Roman" w:hAnsi="Times New Roman"/>
          <w:color w:val="000000" w:themeColor="text1"/>
          <w:sz w:val="24"/>
          <w:szCs w:val="24"/>
        </w:rPr>
        <w:br/>
        <w:t>Złącza MC4 z IP68;</w:t>
      </w:r>
    </w:p>
    <w:p w14:paraId="45937683" w14:textId="77777777" w:rsidR="00C6068B" w:rsidRPr="00F46CBA" w:rsidRDefault="00C6068B" w:rsidP="00C6068B">
      <w:pPr>
        <w:pStyle w:val="Akapitzlist"/>
        <w:numPr>
          <w:ilvl w:val="0"/>
          <w:numId w:val="14"/>
        </w:numPr>
        <w:spacing w:after="120"/>
        <w:ind w:left="1701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Konstrukcja nośna</w:t>
      </w:r>
    </w:p>
    <w:p w14:paraId="453656E2" w14:textId="77777777" w:rsidR="00C6068B" w:rsidRPr="00F46CBA" w:rsidRDefault="00C6068B" w:rsidP="00C6068B">
      <w:pPr>
        <w:pStyle w:val="Akapitzlist"/>
        <w:spacing w:after="120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Wykonawca zainstaluje konstrukcję nośną (konstrukcja, elementy złączne itp.) wykonaną 100% ze stali ocynkowanej ogniowo. Konstrukcja powinna spełniać wszystkie normy wymagane w Polsce oraz wymogi konstrukcyjne uwzględniające warunki atmosferyczne – strefy obciążenia wiatrem </w:t>
      </w:r>
      <w:r w:rsidRPr="00F46CBA">
        <w:rPr>
          <w:rFonts w:ascii="Times New Roman" w:hAnsi="Times New Roman"/>
          <w:color w:val="000000" w:themeColor="text1"/>
          <w:sz w:val="24"/>
          <w:szCs w:val="24"/>
        </w:rPr>
        <w:br/>
        <w:t xml:space="preserve">i opadami, a także spełniać wszelkie normy zapewniające jej bezpieczne eksploatowanie. Konstrukcję należy wyposażyć w instalację ekwipotencjalną. </w:t>
      </w:r>
    </w:p>
    <w:p w14:paraId="50AFE707" w14:textId="77777777" w:rsidR="00C6068B" w:rsidRPr="00F46CBA" w:rsidRDefault="00C6068B" w:rsidP="00C6068B">
      <w:pPr>
        <w:pStyle w:val="Akapitzlist"/>
        <w:spacing w:after="120"/>
        <w:ind w:left="1701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Instalacja fotowoltaiczna powinna zapewniać spełnianie warunków podstawowych opisanych w art. 5 ust. 1 ustawy Prawo budowane, w zakresie nośności i stateczności konstrukcji oraz bezpieczeństwa użytkowania. </w:t>
      </w:r>
    </w:p>
    <w:p w14:paraId="073EE9F6" w14:textId="77777777" w:rsidR="00C6068B" w:rsidRPr="00F46CBA" w:rsidRDefault="00C6068B" w:rsidP="00C6068B">
      <w:pPr>
        <w:pStyle w:val="Akapitzlist"/>
        <w:numPr>
          <w:ilvl w:val="0"/>
          <w:numId w:val="9"/>
        </w:numPr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Moduły fotowoltaiczne i inwertery muszą posiadać jeden z certyfikatów zgodności </w:t>
      </w:r>
      <w:r w:rsidRPr="00F46CBA">
        <w:rPr>
          <w:rFonts w:ascii="Times New Roman" w:hAnsi="Times New Roman"/>
          <w:color w:val="000000" w:themeColor="text1"/>
          <w:sz w:val="24"/>
          <w:szCs w:val="24"/>
        </w:rPr>
        <w:br/>
        <w:t>z normą:</w:t>
      </w:r>
    </w:p>
    <w:p w14:paraId="13A243DC" w14:textId="77777777" w:rsidR="00C6068B" w:rsidRPr="00F46CBA" w:rsidRDefault="00C6068B" w:rsidP="00C6068B">
      <w:pPr>
        <w:pStyle w:val="Akapitzlist"/>
        <w:numPr>
          <w:ilvl w:val="0"/>
          <w:numId w:val="16"/>
        </w:numPr>
        <w:ind w:left="1701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PN-EN 61215 „Moduły fotowoltaiczne (PV) z krzemu krystalicznego do zastosowań naziemnych – Kwalifikacja konstrukcji i aprobata typu”, </w:t>
      </w:r>
    </w:p>
    <w:p w14:paraId="5311F8F5" w14:textId="77777777" w:rsidR="00C6068B" w:rsidRPr="00F46CBA" w:rsidRDefault="00C6068B" w:rsidP="00C6068B">
      <w:pPr>
        <w:pStyle w:val="Akapitzlist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lub z normami równoważnymi, wydanymi przez  właściwą akredytowaną jednostkę certyfikującą.</w:t>
      </w:r>
    </w:p>
    <w:p w14:paraId="7388A505" w14:textId="77777777" w:rsidR="00C6068B" w:rsidRPr="00F46CBA" w:rsidRDefault="00C6068B" w:rsidP="00C6068B">
      <w:pPr>
        <w:pStyle w:val="Akapitzlist"/>
        <w:ind w:left="170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Data potwierdzenia zgodności z wymaganą normą nie może być wcześniejsza niż 5 lat licząc od daty złożenia wniosku o dofinansowanie.</w:t>
      </w:r>
    </w:p>
    <w:p w14:paraId="5C2F9EBC" w14:textId="77777777" w:rsidR="00C6068B" w:rsidRPr="00F46CBA" w:rsidRDefault="00C6068B" w:rsidP="00C6068B">
      <w:pPr>
        <w:pStyle w:val="Akapitzlist"/>
        <w:numPr>
          <w:ilvl w:val="0"/>
          <w:numId w:val="16"/>
        </w:numPr>
        <w:spacing w:after="0"/>
        <w:ind w:left="1701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Certyfikat zgodności inwertera z normą PN-EN 50549 ,,Wymagania dla instalacji wytwórczych przeznaczonych do równoległego przyłączania do publicznych sieci dystrybucyjnych” oraz posiadać oznakowanie „CE”. W przypadku certyfikatu wystawionego w języku obcym należy załączyć tłumaczenie.</w:t>
      </w:r>
    </w:p>
    <w:p w14:paraId="29E97E1F" w14:textId="77777777" w:rsidR="00C6068B" w:rsidRPr="00F46CBA" w:rsidRDefault="00C6068B" w:rsidP="00C6068B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Ponadto</w:t>
      </w:r>
    </w:p>
    <w:p w14:paraId="7D982D58" w14:textId="77777777" w:rsidR="00C6068B" w:rsidRPr="00F46CBA" w:rsidRDefault="00C6068B" w:rsidP="00C6068B">
      <w:pPr>
        <w:pStyle w:val="Akapitzlist"/>
        <w:numPr>
          <w:ilvl w:val="0"/>
          <w:numId w:val="9"/>
        </w:numPr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Oferent zapewni dla swoich pracowników zaplecze socjalne i sanitariaty. </w:t>
      </w:r>
    </w:p>
    <w:p w14:paraId="5210911D" w14:textId="77777777" w:rsidR="00C6068B" w:rsidRPr="00F46CBA" w:rsidRDefault="00C6068B" w:rsidP="00C6068B">
      <w:pPr>
        <w:pStyle w:val="Akapitzlist"/>
        <w:numPr>
          <w:ilvl w:val="0"/>
          <w:numId w:val="9"/>
        </w:numPr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Oferent przedstawi imienną listę pracowników z nr dowodu osobistego, w celu wystawienia przepustki na czas budowy, na podstawie wymogów Planu ochrony obiektów;</w:t>
      </w:r>
    </w:p>
    <w:p w14:paraId="609BE105" w14:textId="77777777" w:rsidR="00C6068B" w:rsidRPr="00F46CBA" w:rsidRDefault="00C6068B" w:rsidP="00C6068B">
      <w:pPr>
        <w:pStyle w:val="Akapitzlist"/>
        <w:numPr>
          <w:ilvl w:val="0"/>
          <w:numId w:val="9"/>
        </w:numPr>
        <w:ind w:left="1134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Zamawiający dopuszcza możliwość realizacji części zadania przez podwykonawców.</w:t>
      </w:r>
    </w:p>
    <w:p w14:paraId="571474B3" w14:textId="38DF34FD" w:rsidR="00C6068B" w:rsidRPr="00F46CBA" w:rsidRDefault="00C6068B" w:rsidP="00C6068B">
      <w:pPr>
        <w:pStyle w:val="Akapitzlist"/>
        <w:numPr>
          <w:ilvl w:val="0"/>
          <w:numId w:val="9"/>
        </w:numPr>
        <w:ind w:left="1134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Zamawiający udostępni teren </w:t>
      </w:r>
      <w:r w:rsidR="009614E4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ompowni </w:t>
      </w:r>
      <w:r w:rsidR="009614E4">
        <w:rPr>
          <w:rFonts w:ascii="Times New Roman" w:hAnsi="Times New Roman"/>
          <w:color w:val="000000" w:themeColor="text1"/>
          <w:sz w:val="24"/>
          <w:szCs w:val="24"/>
        </w:rPr>
        <w:t>ścieków</w:t>
      </w: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 celem wizji lokalnej na życzenie Oferenta po wcześniejszym uzgodnieniu terminu</w:t>
      </w:r>
      <w:r w:rsidRPr="00F46CBA">
        <w:rPr>
          <w:rFonts w:ascii="Times New Roman" w:hAnsi="Times New Roman"/>
          <w:color w:val="000000" w:themeColor="text1"/>
        </w:rPr>
        <w:t xml:space="preserve">. </w:t>
      </w:r>
    </w:p>
    <w:p w14:paraId="46CDE8D8" w14:textId="77777777" w:rsidR="00C6068B" w:rsidRPr="00F46CBA" w:rsidRDefault="00C6068B" w:rsidP="00C6068B">
      <w:pPr>
        <w:pStyle w:val="Akapitzlist"/>
        <w:ind w:left="1134"/>
        <w:rPr>
          <w:rFonts w:ascii="Times New Roman" w:hAnsi="Times New Roman"/>
          <w:color w:val="000000" w:themeColor="text1"/>
          <w:sz w:val="24"/>
          <w:szCs w:val="24"/>
        </w:rPr>
      </w:pPr>
    </w:p>
    <w:p w14:paraId="646A7CEF" w14:textId="77777777" w:rsidR="00C6068B" w:rsidRPr="00F46CBA" w:rsidRDefault="00C6068B" w:rsidP="00C6068B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80"/>
        <w:ind w:left="567" w:right="5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</w:pPr>
      <w:r w:rsidRPr="00F46CBA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eastAsia="pl-PL"/>
        </w:rPr>
        <w:t>Termin i miejsce wykonania zadania.</w:t>
      </w:r>
    </w:p>
    <w:p w14:paraId="6447CE30" w14:textId="77777777" w:rsidR="00C6068B" w:rsidRPr="00F46CBA" w:rsidRDefault="00C6068B" w:rsidP="00C6068B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567" w:right="5"/>
        <w:jc w:val="both"/>
        <w:rPr>
          <w:rFonts w:ascii="Times New Roman" w:eastAsia="Times New Roman" w:hAnsi="Times New Roman"/>
          <w:b/>
          <w:color w:val="000000" w:themeColor="text1"/>
          <w:sz w:val="12"/>
          <w:szCs w:val="12"/>
          <w:shd w:val="clear" w:color="auto" w:fill="FFFFFF"/>
          <w:lang w:eastAsia="pl-PL"/>
        </w:rPr>
      </w:pPr>
    </w:p>
    <w:p w14:paraId="31BE00D3" w14:textId="77777777" w:rsidR="00C6068B" w:rsidRPr="00F46CBA" w:rsidRDefault="00C6068B" w:rsidP="00C6068B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pacing w:val="-4"/>
          <w:sz w:val="24"/>
          <w:szCs w:val="24"/>
        </w:rPr>
        <w:t>Przewidywany termin zawarcia umowy: 30.03.2023r.</w:t>
      </w:r>
    </w:p>
    <w:p w14:paraId="61325C04" w14:textId="77777777" w:rsidR="00C6068B" w:rsidRPr="00DF019C" w:rsidRDefault="00C6068B" w:rsidP="00C6068B">
      <w:pPr>
        <w:pStyle w:val="Akapitzlist"/>
        <w:widowControl w:val="0"/>
        <w:numPr>
          <w:ilvl w:val="0"/>
          <w:numId w:val="10"/>
        </w:numPr>
        <w:tabs>
          <w:tab w:val="left" w:pos="1134"/>
        </w:tabs>
        <w:spacing w:after="0"/>
        <w:ind w:left="1134" w:hanging="567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Termin wykonania 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zadania</w:t>
      </w:r>
      <w:r w:rsidRPr="00F46CBA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: </w:t>
      </w:r>
      <w:r w:rsidRPr="00A44C8A">
        <w:rPr>
          <w:rFonts w:ascii="Times New Roman" w:hAnsi="Times New Roman"/>
          <w:color w:val="000000" w:themeColor="text1"/>
          <w:spacing w:val="-4"/>
          <w:sz w:val="24"/>
          <w:szCs w:val="24"/>
        </w:rPr>
        <w:t>30.06.2023r.</w:t>
      </w:r>
    </w:p>
    <w:p w14:paraId="6400FC96" w14:textId="77777777" w:rsidR="00C6068B" w:rsidRPr="00F46CBA" w:rsidRDefault="00C6068B" w:rsidP="00C6068B">
      <w:pPr>
        <w:pStyle w:val="Akapitzlist"/>
        <w:widowControl w:val="0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14:paraId="14E6FF5B" w14:textId="77777777" w:rsidR="00C6068B" w:rsidRPr="00F46CBA" w:rsidRDefault="00C6068B" w:rsidP="00C6068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/>
          <w:color w:val="000000" w:themeColor="text1"/>
          <w:sz w:val="24"/>
          <w:szCs w:val="24"/>
        </w:rPr>
        <w:t>Forma płatności.</w:t>
      </w:r>
    </w:p>
    <w:p w14:paraId="7CDEF902" w14:textId="77777777" w:rsidR="00C6068B" w:rsidRPr="00F46CBA" w:rsidRDefault="00C6068B" w:rsidP="00C6068B">
      <w:pPr>
        <w:pStyle w:val="Akapitzlist"/>
        <w:spacing w:after="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Termin płatności: przelew 30 dni.</w:t>
      </w:r>
    </w:p>
    <w:p w14:paraId="1103AF5A" w14:textId="77777777" w:rsidR="00C6068B" w:rsidRPr="00F46CBA" w:rsidRDefault="00C6068B" w:rsidP="00C6068B">
      <w:pPr>
        <w:pStyle w:val="Akapitzlist"/>
        <w:spacing w:after="12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Warunkiem umożliwiającym wystawienie faktury końcowej jest obustronne podpisanie protokołu końcowego prac.</w:t>
      </w:r>
    </w:p>
    <w:p w14:paraId="556AB948" w14:textId="77777777" w:rsidR="00C6068B" w:rsidRPr="00F46CBA" w:rsidRDefault="00C6068B" w:rsidP="00C6068B">
      <w:pPr>
        <w:pStyle w:val="Akapitzlist"/>
        <w:spacing w:after="12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A52D1B9" w14:textId="77777777" w:rsidR="00C6068B" w:rsidRPr="00F46CBA" w:rsidRDefault="00C6068B" w:rsidP="00C6068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Warunki gwarancji: </w:t>
      </w:r>
    </w:p>
    <w:p w14:paraId="5644ACDA" w14:textId="77777777" w:rsidR="00C6068B" w:rsidRPr="00F46CBA" w:rsidRDefault="00C6068B" w:rsidP="00C6068B">
      <w:pPr>
        <w:pStyle w:val="Akapitzlist"/>
        <w:numPr>
          <w:ilvl w:val="0"/>
          <w:numId w:val="17"/>
        </w:numPr>
        <w:tabs>
          <w:tab w:val="left" w:pos="1134"/>
        </w:tabs>
        <w:ind w:left="1134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Gwarancja na wykonane prace - 5 lat;</w:t>
      </w:r>
    </w:p>
    <w:p w14:paraId="23A810C5" w14:textId="77777777" w:rsidR="00C6068B" w:rsidRPr="00F46CBA" w:rsidRDefault="00C6068B" w:rsidP="00C6068B">
      <w:pPr>
        <w:pStyle w:val="Akapitzlist"/>
        <w:numPr>
          <w:ilvl w:val="0"/>
          <w:numId w:val="17"/>
        </w:numPr>
        <w:ind w:left="1134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Gwarancja na konstrukcję nośną - 10 lat;</w:t>
      </w:r>
    </w:p>
    <w:p w14:paraId="01982CC9" w14:textId="77777777" w:rsidR="00C6068B" w:rsidRPr="00F46CBA" w:rsidRDefault="00C6068B" w:rsidP="00C6068B">
      <w:pPr>
        <w:pStyle w:val="Akapitzlist"/>
        <w:numPr>
          <w:ilvl w:val="0"/>
          <w:numId w:val="17"/>
        </w:numPr>
        <w:ind w:left="1134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Gwarancja na inwertery - 10 lat;</w:t>
      </w:r>
    </w:p>
    <w:p w14:paraId="45FADEFB" w14:textId="77777777" w:rsidR="00C6068B" w:rsidRPr="00F46CBA" w:rsidRDefault="00C6068B" w:rsidP="00C6068B">
      <w:pPr>
        <w:pStyle w:val="Akapitzlist"/>
        <w:numPr>
          <w:ilvl w:val="0"/>
          <w:numId w:val="17"/>
        </w:numPr>
        <w:ind w:left="1134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Gwarancja na moc &lt;84,8%  - 25 lat;</w:t>
      </w:r>
    </w:p>
    <w:p w14:paraId="4449135C" w14:textId="77777777" w:rsidR="00C6068B" w:rsidRDefault="00C6068B" w:rsidP="00C6068B">
      <w:pPr>
        <w:pStyle w:val="Akapitzlist"/>
        <w:numPr>
          <w:ilvl w:val="0"/>
          <w:numId w:val="17"/>
        </w:numPr>
        <w:ind w:left="1134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Gwarancja </w:t>
      </w:r>
      <w:r>
        <w:rPr>
          <w:rFonts w:ascii="Times New Roman" w:hAnsi="Times New Roman"/>
          <w:color w:val="000000" w:themeColor="text1"/>
          <w:sz w:val="24"/>
          <w:szCs w:val="24"/>
        </w:rPr>
        <w:t>na produkt</w:t>
      </w: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F46CBA">
        <w:rPr>
          <w:rFonts w:ascii="Times New Roman" w:hAnsi="Times New Roman"/>
          <w:color w:val="000000" w:themeColor="text1"/>
          <w:sz w:val="24"/>
          <w:szCs w:val="24"/>
        </w:rPr>
        <w:t>panele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 - 15 lat.</w:t>
      </w:r>
    </w:p>
    <w:p w14:paraId="42787D00" w14:textId="77777777" w:rsidR="00C6068B" w:rsidRPr="00F46CBA" w:rsidRDefault="00C6068B" w:rsidP="00C6068B">
      <w:pPr>
        <w:pStyle w:val="Akapitzlist"/>
        <w:numPr>
          <w:ilvl w:val="0"/>
          <w:numId w:val="17"/>
        </w:numPr>
        <w:ind w:left="1134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lastRenderedPageBreak/>
        <w:t>Wykonawca zobowiązany jest na swój koszt do odbycia w czasie obowiązywania gwarancji co najmniej trzech przeglądów gwarancyjnych:</w:t>
      </w:r>
    </w:p>
    <w:p w14:paraId="236034E8" w14:textId="77777777" w:rsidR="00C6068B" w:rsidRPr="00F46CBA" w:rsidRDefault="00C6068B" w:rsidP="00C6068B">
      <w:pPr>
        <w:pStyle w:val="Akapitzlist"/>
        <w:numPr>
          <w:ilvl w:val="0"/>
          <w:numId w:val="18"/>
        </w:numPr>
        <w:spacing w:after="240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Pierwszy przegląd po roku obowiązywania gwarancji;</w:t>
      </w:r>
    </w:p>
    <w:p w14:paraId="3CDA5BD5" w14:textId="77777777" w:rsidR="00C6068B" w:rsidRPr="00F46CBA" w:rsidRDefault="00C6068B" w:rsidP="00C6068B">
      <w:pPr>
        <w:pStyle w:val="Akapitzlist"/>
        <w:numPr>
          <w:ilvl w:val="0"/>
          <w:numId w:val="18"/>
        </w:numPr>
        <w:spacing w:after="240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Drugi przegląd po upływie dwóch lat obowiązywania gwarancji;</w:t>
      </w:r>
    </w:p>
    <w:p w14:paraId="2001D305" w14:textId="77777777" w:rsidR="00C6068B" w:rsidRPr="00F46CBA" w:rsidRDefault="00C6068B" w:rsidP="00C6068B">
      <w:pPr>
        <w:pStyle w:val="Akapitzlist"/>
        <w:numPr>
          <w:ilvl w:val="0"/>
          <w:numId w:val="18"/>
        </w:numPr>
        <w:spacing w:after="240"/>
        <w:ind w:left="1701" w:hanging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Trzeci przegląd na 3 miesiące przed upływem terminu gwarancji.</w:t>
      </w:r>
    </w:p>
    <w:p w14:paraId="01093C17" w14:textId="77777777" w:rsidR="00C6068B" w:rsidRPr="00F46CBA" w:rsidRDefault="00C6068B" w:rsidP="00C6068B">
      <w:pPr>
        <w:pStyle w:val="Akapitzlist"/>
        <w:spacing w:after="240"/>
        <w:ind w:left="1701"/>
        <w:rPr>
          <w:rFonts w:ascii="Times New Roman" w:hAnsi="Times New Roman"/>
          <w:color w:val="000000" w:themeColor="text1"/>
          <w:sz w:val="24"/>
          <w:szCs w:val="24"/>
        </w:rPr>
      </w:pPr>
    </w:p>
    <w:p w14:paraId="5A52E697" w14:textId="77777777" w:rsidR="00C6068B" w:rsidRPr="00F46CBA" w:rsidRDefault="00C6068B" w:rsidP="00C6068B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/>
          <w:color w:val="000000" w:themeColor="text1"/>
          <w:sz w:val="24"/>
          <w:szCs w:val="24"/>
        </w:rPr>
        <w:t xml:space="preserve">Serwis gwarancyjny </w:t>
      </w:r>
    </w:p>
    <w:p w14:paraId="39651D74" w14:textId="77777777" w:rsidR="00C6068B" w:rsidRPr="00F46CBA" w:rsidRDefault="00C6068B" w:rsidP="00C6068B">
      <w:pPr>
        <w:pStyle w:val="Akapitzlist"/>
        <w:widowControl w:val="0"/>
        <w:spacing w:after="12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Wykonawca zapewni serwis gwarancyjny w okresie gwarancji i rękojmi z czasem reakcji 24h, lecz wymagany czas naprawy do 7 dni roboczych od pisemnego zgłoszenia awarii. Przez czas reakcji rozumie się czas podjęcia fizycznie działań naprawczych.</w:t>
      </w:r>
    </w:p>
    <w:p w14:paraId="7727ADF9" w14:textId="77777777" w:rsidR="00C6068B" w:rsidRPr="00F46CBA" w:rsidRDefault="00C6068B" w:rsidP="00C6068B">
      <w:pPr>
        <w:pStyle w:val="Akapitzlist"/>
        <w:widowControl w:val="0"/>
        <w:spacing w:after="120" w:line="240" w:lineRule="auto"/>
        <w:ind w:left="567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  <w:lang w:eastAsia="pl-PL"/>
        </w:rPr>
      </w:pPr>
    </w:p>
    <w:p w14:paraId="484A2A8F" w14:textId="77777777" w:rsidR="00C6068B" w:rsidRPr="00F46CBA" w:rsidRDefault="00C6068B" w:rsidP="00C6068B">
      <w:pPr>
        <w:pStyle w:val="Akapitzlist"/>
        <w:numPr>
          <w:ilvl w:val="0"/>
          <w:numId w:val="3"/>
        </w:numPr>
        <w:spacing w:after="120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/>
          <w:color w:val="000000" w:themeColor="text1"/>
          <w:sz w:val="24"/>
          <w:szCs w:val="24"/>
        </w:rPr>
        <w:t>Osoby uprawnione do porozumiewania się z Wykonawcą:</w:t>
      </w:r>
    </w:p>
    <w:p w14:paraId="604F8896" w14:textId="77777777" w:rsidR="00C6068B" w:rsidRPr="00F46CBA" w:rsidRDefault="00C6068B" w:rsidP="00C6068B">
      <w:pPr>
        <w:spacing w:after="0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Osobą upoważnioną do kontaktu oraz koordynatorem prac jest: </w:t>
      </w:r>
    </w:p>
    <w:p w14:paraId="6637DE1F" w14:textId="77777777" w:rsidR="00C6068B" w:rsidRPr="00F46CBA" w:rsidRDefault="00C6068B" w:rsidP="00C6068B">
      <w:pPr>
        <w:spacing w:after="0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Zastępca Dyrektora ds. Eksploatacji – mgr inż. Małgorzata Lisiecka, tel. 62 760 80 50, </w:t>
      </w:r>
    </w:p>
    <w:p w14:paraId="0851403A" w14:textId="77777777" w:rsidR="00C6068B" w:rsidRPr="00F46CBA" w:rsidRDefault="00C6068B" w:rsidP="00C6068B">
      <w:pPr>
        <w:spacing w:after="0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 xml:space="preserve">515 552 941; </w:t>
      </w:r>
    </w:p>
    <w:p w14:paraId="3019B94D" w14:textId="77777777" w:rsidR="00C6068B" w:rsidRPr="00F46CBA" w:rsidRDefault="00C6068B" w:rsidP="00C6068B">
      <w:pPr>
        <w:spacing w:after="120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e-mail: m.lisiecka@wodociagi-kalisz.pl</w:t>
      </w:r>
    </w:p>
    <w:p w14:paraId="65E69CB5" w14:textId="77777777" w:rsidR="00C6068B" w:rsidRPr="00F46CBA" w:rsidRDefault="00C6068B" w:rsidP="00C6068B">
      <w:pPr>
        <w:pStyle w:val="Akapitzlist"/>
        <w:numPr>
          <w:ilvl w:val="0"/>
          <w:numId w:val="3"/>
        </w:numPr>
        <w:spacing w:after="240"/>
        <w:ind w:left="567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b/>
          <w:color w:val="000000" w:themeColor="text1"/>
          <w:sz w:val="24"/>
          <w:szCs w:val="24"/>
        </w:rPr>
        <w:t>Opis kryteriów i sposobu oceny ofert:</w:t>
      </w:r>
    </w:p>
    <w:p w14:paraId="5B16AE82" w14:textId="77777777" w:rsidR="00C6068B" w:rsidRPr="00F46CBA" w:rsidRDefault="00C6068B" w:rsidP="00C6068B">
      <w:pPr>
        <w:pStyle w:val="Akapitzlist"/>
        <w:spacing w:after="12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Cena – 100%</w:t>
      </w:r>
    </w:p>
    <w:p w14:paraId="10319A81" w14:textId="77777777" w:rsidR="00C6068B" w:rsidRPr="00F46CBA" w:rsidRDefault="00C6068B" w:rsidP="00C6068B">
      <w:pPr>
        <w:pStyle w:val="Akapitzlist"/>
        <w:spacing w:before="240" w:after="120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6CBA">
        <w:rPr>
          <w:rFonts w:ascii="Times New Roman" w:hAnsi="Times New Roman"/>
          <w:color w:val="000000" w:themeColor="text1"/>
          <w:sz w:val="24"/>
          <w:szCs w:val="24"/>
        </w:rPr>
        <w:t>Cena podana w formularzu ofertowym nie będzie negocjowana.</w:t>
      </w:r>
    </w:p>
    <w:p w14:paraId="5A010235" w14:textId="77777777" w:rsidR="00C6068B" w:rsidRPr="00F46CBA" w:rsidRDefault="00C6068B" w:rsidP="00C6068B">
      <w:pPr>
        <w:pStyle w:val="Akapitzlist"/>
        <w:spacing w:before="240" w:after="120"/>
        <w:ind w:left="567"/>
        <w:jc w:val="both"/>
        <w:rPr>
          <w:rFonts w:ascii="Times New Roman" w:hAnsi="Times New Roman"/>
          <w:color w:val="000000" w:themeColor="text1"/>
          <w:sz w:val="12"/>
          <w:szCs w:val="12"/>
        </w:rPr>
      </w:pPr>
    </w:p>
    <w:p w14:paraId="73BE7FB2" w14:textId="77777777" w:rsidR="00C6068B" w:rsidRPr="00F46CBA" w:rsidRDefault="00C6068B" w:rsidP="00C6068B">
      <w:pPr>
        <w:pStyle w:val="Akapitzlist"/>
        <w:numPr>
          <w:ilvl w:val="0"/>
          <w:numId w:val="4"/>
        </w:numPr>
        <w:ind w:hanging="567"/>
        <w:jc w:val="both"/>
        <w:rPr>
          <w:rFonts w:ascii="Times New Roman" w:hAnsi="Times New Roman" w:cstheme="minorHAnsi"/>
          <w:color w:val="000000" w:themeColor="text1"/>
          <w:spacing w:val="-4"/>
          <w:sz w:val="24"/>
          <w:szCs w:val="24"/>
          <w:lang w:eastAsia="pl-PL"/>
        </w:rPr>
      </w:pPr>
      <w:bookmarkStart w:id="5" w:name="_Hlk34647304"/>
      <w:bookmarkStart w:id="6" w:name="_Hlk53421236"/>
      <w:r w:rsidRPr="00F46CBA">
        <w:rPr>
          <w:rFonts w:ascii="Times New Roman" w:hAnsi="Times New Roman" w:cstheme="minorHAnsi"/>
          <w:color w:val="000000" w:themeColor="text1"/>
          <w:spacing w:val="-4"/>
          <w:sz w:val="24"/>
          <w:szCs w:val="24"/>
          <w:lang w:eastAsia="pl-PL"/>
        </w:rPr>
        <w:t xml:space="preserve">Postępowanie odbywa się w języku polskim, w związku z czym wszelkie pisma, dokumenty, oświadczenia, katalogi, deklaracje zgodności itp. składane w trakcie postępowania między Zamawiającym a Oferentem muszą być sporządzone w języku polskim. </w:t>
      </w:r>
    </w:p>
    <w:p w14:paraId="6E35C4B3" w14:textId="77777777" w:rsidR="00C6068B" w:rsidRPr="00F46CBA" w:rsidRDefault="00C6068B" w:rsidP="00C6068B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0"/>
        <w:contextualSpacing/>
        <w:jc w:val="both"/>
        <w:rPr>
          <w:rFonts w:ascii="Times New Roman" w:hAnsi="Times New Roman" w:cstheme="minorHAnsi"/>
          <w:b/>
          <w:bCs/>
          <w:color w:val="000000" w:themeColor="text1"/>
          <w:spacing w:val="-4"/>
          <w:sz w:val="24"/>
          <w:szCs w:val="24"/>
          <w:lang w:eastAsia="pl-PL"/>
        </w:rPr>
      </w:pPr>
      <w:r w:rsidRPr="00F46CBA">
        <w:rPr>
          <w:rFonts w:ascii="Times New Roman" w:hAnsi="Times New Roman" w:cstheme="minorHAnsi"/>
          <w:b/>
          <w:bCs/>
          <w:color w:val="000000" w:themeColor="text1"/>
          <w:spacing w:val="-4"/>
          <w:sz w:val="24"/>
          <w:szCs w:val="24"/>
          <w:lang w:eastAsia="pl-PL"/>
        </w:rPr>
        <w:t>Termin związania ofertą</w:t>
      </w:r>
    </w:p>
    <w:p w14:paraId="1FC7FCBE" w14:textId="77777777" w:rsidR="00C6068B" w:rsidRPr="00F46CBA" w:rsidRDefault="00C6068B" w:rsidP="00C6068B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Times New Roman" w:hAnsi="Times New Roman" w:cstheme="minorHAnsi"/>
          <w:color w:val="000000" w:themeColor="text1"/>
          <w:spacing w:val="-4"/>
          <w:sz w:val="24"/>
          <w:szCs w:val="24"/>
          <w:lang w:eastAsia="pl-PL"/>
        </w:rPr>
      </w:pPr>
      <w:r w:rsidRPr="00F46CBA">
        <w:rPr>
          <w:rFonts w:ascii="Times New Roman" w:hAnsi="Times New Roman" w:cstheme="minorHAnsi"/>
          <w:color w:val="000000" w:themeColor="text1"/>
          <w:spacing w:val="-4"/>
          <w:sz w:val="24"/>
          <w:szCs w:val="24"/>
          <w:lang w:eastAsia="pl-PL"/>
        </w:rPr>
        <w:t>Oferent pozostaje związany złożoną ofertą przez 30 dni. Bieg terminu związania ofertą rozpoczyna się wraz z upływem terminu składania ofert.</w:t>
      </w:r>
    </w:p>
    <w:p w14:paraId="5637C649" w14:textId="77777777" w:rsidR="00C6068B" w:rsidRPr="00F46CBA" w:rsidRDefault="00C6068B" w:rsidP="00C6068B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/>
        <w:contextualSpacing/>
        <w:jc w:val="both"/>
        <w:rPr>
          <w:rFonts w:ascii="Times New Roman" w:hAnsi="Times New Roman" w:cstheme="minorHAnsi"/>
          <w:color w:val="000000" w:themeColor="text1"/>
          <w:spacing w:val="-4"/>
          <w:sz w:val="12"/>
          <w:szCs w:val="12"/>
          <w:lang w:eastAsia="pl-PL"/>
        </w:rPr>
      </w:pPr>
    </w:p>
    <w:p w14:paraId="34BEC060" w14:textId="77777777" w:rsidR="00C6068B" w:rsidRPr="00F46CBA" w:rsidRDefault="00C6068B" w:rsidP="00C6068B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hanging="567"/>
        <w:contextualSpacing/>
        <w:jc w:val="both"/>
        <w:rPr>
          <w:rFonts w:ascii="Times New Roman" w:hAnsi="Times New Roman" w:cstheme="minorHAnsi"/>
          <w:b/>
          <w:bCs/>
          <w:color w:val="000000" w:themeColor="text1"/>
          <w:spacing w:val="-4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lang w:eastAsia="pl-PL"/>
        </w:rPr>
        <w:t>Klauzula informacyjna RODO.</w:t>
      </w:r>
    </w:p>
    <w:p w14:paraId="14E70542" w14:textId="77777777" w:rsidR="00C6068B" w:rsidRPr="00F46CBA" w:rsidRDefault="00C6068B" w:rsidP="00C6068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 xml:space="preserve">Zgodnie z art. 13 ust. 1 i 2 </w:t>
      </w: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ar-SA"/>
        </w:rPr>
        <w:br/>
        <w:t xml:space="preserve">z 04.05.2016, str. 1), </w:t>
      </w: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 xml:space="preserve">dalej „RODO”, informuję, że: </w:t>
      </w:r>
    </w:p>
    <w:p w14:paraId="7DC17B68" w14:textId="77777777" w:rsidR="00C6068B" w:rsidRPr="00F46CBA" w:rsidRDefault="00C6068B" w:rsidP="00C6068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02A83B19" w14:textId="77777777" w:rsidR="00C6068B" w:rsidRPr="00F46CBA" w:rsidRDefault="00C6068B" w:rsidP="00C6068B">
      <w:pPr>
        <w:pStyle w:val="Akapitzlist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pl-PL"/>
        </w:rPr>
        <w:t xml:space="preserve">Na podstawie obowiązujących przepisów, wyznaczyliśmy Inspektora Ochrony Danych Osobowych, z którym można kontaktować się: </w:t>
      </w:r>
    </w:p>
    <w:p w14:paraId="0AEFDA5E" w14:textId="77777777" w:rsidR="00C6068B" w:rsidRPr="00F46CBA" w:rsidRDefault="00C6068B" w:rsidP="00C6068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 w:cstheme="minorHAnsi"/>
          <w:color w:val="000000" w:themeColor="text1"/>
          <w:sz w:val="24"/>
          <w:szCs w:val="24"/>
          <w:lang w:eastAsia="pl-PL"/>
        </w:rPr>
        <w:t xml:space="preserve">listownie na adres: 62-800 Kalisz, ul. Nowy Świat 2a, </w:t>
      </w:r>
    </w:p>
    <w:p w14:paraId="2E99090A" w14:textId="77777777" w:rsidR="00C6068B" w:rsidRPr="00F46CBA" w:rsidRDefault="00C6068B" w:rsidP="00C6068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 w:cstheme="minorHAnsi"/>
          <w:color w:val="000000" w:themeColor="text1"/>
          <w:sz w:val="24"/>
          <w:szCs w:val="24"/>
          <w:lang w:eastAsia="pl-PL"/>
        </w:rPr>
        <w:t>telefonicznie: 62 760 80 00;</w:t>
      </w:r>
    </w:p>
    <w:p w14:paraId="3FFC9AA4" w14:textId="77777777" w:rsidR="00C6068B" w:rsidRPr="00F46CBA" w:rsidRDefault="00C6068B" w:rsidP="00C6068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imes New Roman" w:eastAsia="Times New Roman" w:hAnsi="Times New Roman" w:cstheme="minorHAnsi"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 w:cstheme="minorHAnsi"/>
          <w:color w:val="000000" w:themeColor="text1"/>
          <w:sz w:val="24"/>
          <w:szCs w:val="24"/>
          <w:lang w:eastAsia="pl-PL"/>
        </w:rPr>
        <w:t xml:space="preserve">drogą mailową: </w:t>
      </w:r>
      <w:hyperlink r:id="rId6" w:history="1">
        <w:r w:rsidRPr="00F46CBA">
          <w:rPr>
            <w:rFonts w:ascii="Times New Roman" w:eastAsiaTheme="minorEastAsia" w:hAnsi="Times New Roman" w:cstheme="minorHAnsi"/>
            <w:color w:val="000000" w:themeColor="text1"/>
            <w:sz w:val="24"/>
            <w:szCs w:val="24"/>
            <w:u w:val="single"/>
            <w:lang w:eastAsia="pl-PL"/>
          </w:rPr>
          <w:t>ido@wodociagi-kalisz.pl</w:t>
        </w:r>
      </w:hyperlink>
      <w:r w:rsidRPr="00F46CBA">
        <w:rPr>
          <w:rFonts w:ascii="Times New Roman" w:eastAsiaTheme="minorEastAsia" w:hAnsi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58C56440" w14:textId="77777777" w:rsidR="00C6068B" w:rsidRPr="00F46CBA" w:rsidRDefault="00C6068B" w:rsidP="00C6068B">
      <w:pPr>
        <w:pStyle w:val="Akapitzlist"/>
        <w:numPr>
          <w:ilvl w:val="0"/>
          <w:numId w:val="8"/>
        </w:numPr>
        <w:spacing w:after="0" w:line="240" w:lineRule="auto"/>
        <w:ind w:left="170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46C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Dane osobowe przetwarzane będą na podstawie art. 6 ust. 1 lit. b</w:t>
      </w:r>
      <w:r w:rsidRPr="00F46CB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F46C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RODO </w:t>
      </w:r>
      <w:r w:rsidRPr="00F46CB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celu </w:t>
      </w:r>
      <w:r w:rsidRPr="00F46CB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związanym z postępowaniem o udzielenie zamówienia  zgodnie </w:t>
      </w:r>
      <w:r w:rsidRPr="00F46CBA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br/>
        <w:t>z Regulaminem Udzielania Zamówień prowadzonym w trybie zapytania ofertowego;</w:t>
      </w:r>
    </w:p>
    <w:p w14:paraId="27A3C52A" w14:textId="77777777" w:rsidR="00C6068B" w:rsidRPr="00F46CBA" w:rsidRDefault="00C6068B" w:rsidP="00C6068B">
      <w:pPr>
        <w:pStyle w:val="Akapitzlist"/>
        <w:numPr>
          <w:ilvl w:val="0"/>
          <w:numId w:val="8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 xml:space="preserve">Odbiorcami  danych osobowych będą osoby lub podmioty, którym udostępniona zostanie dokumentacja postępowania w zakresie niezbędnym do wykonania zamówienia. </w:t>
      </w:r>
    </w:p>
    <w:p w14:paraId="50CFB4E6" w14:textId="77777777" w:rsidR="00C6068B" w:rsidRPr="00F46CBA" w:rsidRDefault="00C6068B" w:rsidP="00C6068B">
      <w:pPr>
        <w:pStyle w:val="Akapitzlist"/>
        <w:numPr>
          <w:ilvl w:val="0"/>
          <w:numId w:val="8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lastRenderedPageBreak/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4B5BB0D3" w14:textId="77777777" w:rsidR="00C6068B" w:rsidRPr="00F46CBA" w:rsidRDefault="00C6068B" w:rsidP="00C6068B">
      <w:pPr>
        <w:pStyle w:val="Akapitzlist"/>
        <w:numPr>
          <w:ilvl w:val="0"/>
          <w:numId w:val="8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179B5D41" w14:textId="77777777" w:rsidR="00C6068B" w:rsidRPr="00F46CBA" w:rsidRDefault="00C6068B" w:rsidP="00C6068B">
      <w:pPr>
        <w:pStyle w:val="Akapitzlist"/>
        <w:numPr>
          <w:ilvl w:val="0"/>
          <w:numId w:val="8"/>
        </w:numPr>
        <w:tabs>
          <w:tab w:val="left" w:pos="1701"/>
        </w:tabs>
        <w:spacing w:after="0" w:line="240" w:lineRule="auto"/>
        <w:ind w:left="1701" w:hanging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3E554ED8" w14:textId="77777777" w:rsidR="00C6068B" w:rsidRPr="00F46CBA" w:rsidRDefault="00C6068B" w:rsidP="00C6068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Posiada Pani/Pan:</w:t>
      </w:r>
    </w:p>
    <w:p w14:paraId="69BE9234" w14:textId="77777777" w:rsidR="00C6068B" w:rsidRPr="00F46CBA" w:rsidRDefault="00C6068B" w:rsidP="00C606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na podstawie art. 15 RODO prawo dostępu do danych osobowych Pani/Pana dotyczących;</w:t>
      </w:r>
    </w:p>
    <w:p w14:paraId="4EFBB7A5" w14:textId="77777777" w:rsidR="00C6068B" w:rsidRPr="00F46CBA" w:rsidRDefault="00C6068B" w:rsidP="00C606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color w:val="000000" w:themeColor="text1"/>
          <w:spacing w:val="-4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/>
          <w:color w:val="000000" w:themeColor="text1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29C11E38" w14:textId="77777777" w:rsidR="00C6068B" w:rsidRPr="00F46CBA" w:rsidRDefault="00C6068B" w:rsidP="00C606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70B105AF" w14:textId="77777777" w:rsidR="00C6068B" w:rsidRPr="00F46CBA" w:rsidRDefault="00C6068B" w:rsidP="00C6068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2340562" w14:textId="77777777" w:rsidR="00C6068B" w:rsidRPr="00F46CBA" w:rsidRDefault="00C6068B" w:rsidP="00C6068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Nie przysługuje Pani/Panu:</w:t>
      </w:r>
    </w:p>
    <w:p w14:paraId="30BF4F5A" w14:textId="77777777" w:rsidR="00C6068B" w:rsidRPr="00F46CBA" w:rsidRDefault="00C6068B" w:rsidP="00C6068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w związku z art. 17 ust. 3 lit. b, d lub e RODO prawo do usunięcia danych osobowych;</w:t>
      </w:r>
    </w:p>
    <w:p w14:paraId="365405DD" w14:textId="77777777" w:rsidR="00C6068B" w:rsidRPr="00F46CBA" w:rsidRDefault="00C6068B" w:rsidP="00C6068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>prawo do przenoszenia danych osobowych, o którym mowa w art. 20 RODO;</w:t>
      </w:r>
    </w:p>
    <w:p w14:paraId="5071C4C7" w14:textId="77777777" w:rsidR="00C6068B" w:rsidRPr="00F46CBA" w:rsidRDefault="00C6068B" w:rsidP="00C6068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/>
          <w:color w:val="000000" w:themeColor="text1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  <w:bookmarkEnd w:id="5"/>
    </w:p>
    <w:p w14:paraId="3796E9CC" w14:textId="77777777" w:rsidR="00C6068B" w:rsidRPr="00F46CBA" w:rsidRDefault="00C6068B" w:rsidP="00C6068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ind w:left="1134" w:hanging="567"/>
        <w:jc w:val="both"/>
        <w:rPr>
          <w:rFonts w:ascii="Times New Roman" w:eastAsiaTheme="minorEastAsia" w:hAnsi="Times New Roman" w:cstheme="minorHAnsi"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 w:cstheme="minorHAnsi"/>
          <w:color w:val="000000" w:themeColor="text1"/>
          <w:sz w:val="24"/>
          <w:szCs w:val="24"/>
          <w:lang w:eastAsia="pl-PL"/>
        </w:rPr>
        <w:t>Konsekwencje niepodania określonych danych wynikają z ustawy PZP.</w:t>
      </w:r>
    </w:p>
    <w:p w14:paraId="33941957" w14:textId="77777777" w:rsidR="00C6068B" w:rsidRPr="00F46CBA" w:rsidRDefault="00C6068B" w:rsidP="00C6068B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ind w:left="1134" w:hanging="567"/>
        <w:jc w:val="both"/>
        <w:rPr>
          <w:rFonts w:ascii="Times New Roman" w:eastAsiaTheme="minorEastAsia" w:hAnsi="Times New Roman" w:cstheme="minorHAnsi"/>
          <w:color w:val="000000" w:themeColor="text1"/>
          <w:sz w:val="24"/>
          <w:szCs w:val="24"/>
          <w:lang w:eastAsia="pl-PL"/>
        </w:rPr>
      </w:pPr>
      <w:r w:rsidRPr="00F46CBA">
        <w:rPr>
          <w:rFonts w:ascii="Times New Roman" w:eastAsiaTheme="minorEastAsia" w:hAnsi="Times New Roman" w:cstheme="minorHAnsi"/>
          <w:color w:val="000000" w:themeColor="text1"/>
          <w:sz w:val="24"/>
          <w:szCs w:val="24"/>
          <w:lang w:eastAsia="pl-PL"/>
        </w:rPr>
        <w:t>Pani/Pana dane osobowe nie podlegają profilowaniu oraz nie będą przekazywane do państw trzecich.</w:t>
      </w:r>
      <w:bookmarkEnd w:id="6"/>
    </w:p>
    <w:p w14:paraId="539CFD77" w14:textId="77777777" w:rsidR="00C6068B" w:rsidRPr="00F46CBA" w:rsidRDefault="00C6068B" w:rsidP="00C6068B">
      <w:pPr>
        <w:pStyle w:val="Akapitzlist"/>
        <w:widowControl w:val="0"/>
        <w:autoSpaceDE w:val="0"/>
        <w:autoSpaceDN w:val="0"/>
        <w:adjustRightInd w:val="0"/>
        <w:spacing w:after="160" w:line="240" w:lineRule="auto"/>
        <w:ind w:left="1179"/>
        <w:jc w:val="both"/>
        <w:rPr>
          <w:rFonts w:ascii="Times New Roman" w:eastAsiaTheme="minorEastAsia" w:hAnsi="Times New Roman" w:cstheme="minorHAnsi"/>
          <w:color w:val="000000" w:themeColor="text1"/>
          <w:sz w:val="24"/>
          <w:szCs w:val="24"/>
          <w:lang w:eastAsia="pl-PL"/>
        </w:rPr>
      </w:pPr>
    </w:p>
    <w:p w14:paraId="48B4966C" w14:textId="77777777" w:rsidR="00C6068B" w:rsidRPr="00F46CBA" w:rsidRDefault="00C6068B" w:rsidP="00C6068B">
      <w:pPr>
        <w:pStyle w:val="Akapitzlist"/>
        <w:numPr>
          <w:ilvl w:val="0"/>
          <w:numId w:val="4"/>
        </w:numPr>
        <w:tabs>
          <w:tab w:val="left" w:pos="567"/>
        </w:tabs>
        <w:spacing w:after="0" w:line="240" w:lineRule="auto"/>
        <w:ind w:hanging="567"/>
        <w:jc w:val="both"/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</w:pPr>
      <w:r w:rsidRPr="00F46CBA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>Oświadczenia i dokumenty jakie powinni dostarczyć wykonawcy w celu potwierdzenia  spełnienia warunków w postępowaniu:</w:t>
      </w:r>
    </w:p>
    <w:p w14:paraId="52FB7F0E" w14:textId="77777777" w:rsidR="00C6068B" w:rsidRPr="00F46CBA" w:rsidRDefault="00C6068B" w:rsidP="00C6068B">
      <w:pPr>
        <w:pStyle w:val="Akapitzlist"/>
        <w:spacing w:after="120"/>
        <w:ind w:left="567"/>
        <w:jc w:val="both"/>
        <w:rPr>
          <w:rFonts w:ascii="Times New Roman" w:hAnsi="Times New Roman"/>
          <w:b/>
          <w:color w:val="000000" w:themeColor="text1"/>
          <w:spacing w:val="-4"/>
          <w:sz w:val="12"/>
          <w:szCs w:val="12"/>
        </w:rPr>
      </w:pPr>
    </w:p>
    <w:p w14:paraId="1546236A" w14:textId="77777777" w:rsidR="00C6068B" w:rsidRPr="00F46CBA" w:rsidRDefault="00C6068B" w:rsidP="00C6068B">
      <w:pPr>
        <w:pStyle w:val="Style1"/>
        <w:widowControl/>
        <w:numPr>
          <w:ilvl w:val="1"/>
          <w:numId w:val="12"/>
        </w:numPr>
        <w:tabs>
          <w:tab w:val="left" w:pos="533"/>
        </w:tabs>
        <w:spacing w:line="276" w:lineRule="auto"/>
        <w:ind w:left="1134" w:hanging="567"/>
        <w:rPr>
          <w:rStyle w:val="FontStyle11"/>
          <w:color w:val="000000" w:themeColor="text1"/>
          <w:spacing w:val="0"/>
          <w:sz w:val="24"/>
          <w:szCs w:val="24"/>
        </w:rPr>
      </w:pPr>
      <w:r w:rsidRPr="00F46CBA">
        <w:rPr>
          <w:rStyle w:val="FontStyle11"/>
          <w:color w:val="000000" w:themeColor="text1"/>
          <w:spacing w:val="-4"/>
          <w:sz w:val="24"/>
          <w:szCs w:val="24"/>
        </w:rPr>
        <w:t>Kopię aktualnego odpisu z właściwego rejestru albo zaświadczenia o wpisie do ewidencji działalności gospodarczej, wystawionego nie wcześniej niż 6 m-</w:t>
      </w:r>
      <w:proofErr w:type="spellStart"/>
      <w:r w:rsidRPr="00F46CBA">
        <w:rPr>
          <w:rStyle w:val="FontStyle11"/>
          <w:color w:val="000000" w:themeColor="text1"/>
          <w:spacing w:val="-4"/>
          <w:sz w:val="24"/>
          <w:szCs w:val="24"/>
        </w:rPr>
        <w:t>cy</w:t>
      </w:r>
      <w:proofErr w:type="spellEnd"/>
      <w:r w:rsidRPr="00F46CBA">
        <w:rPr>
          <w:rStyle w:val="FontStyle11"/>
          <w:color w:val="000000" w:themeColor="text1"/>
          <w:spacing w:val="-4"/>
          <w:sz w:val="24"/>
          <w:szCs w:val="24"/>
        </w:rPr>
        <w:t xml:space="preserve"> przed terminem składania ofert.</w:t>
      </w:r>
      <w:r w:rsidRPr="00F46CBA">
        <w:rPr>
          <w:rStyle w:val="FontStyle11"/>
          <w:color w:val="000000" w:themeColor="text1"/>
          <w:spacing w:val="0"/>
          <w:sz w:val="24"/>
          <w:szCs w:val="24"/>
        </w:rPr>
        <w:t xml:space="preserve"> </w:t>
      </w:r>
    </w:p>
    <w:p w14:paraId="3EC95F7E" w14:textId="77777777" w:rsidR="00C6068B" w:rsidRPr="00F46CBA" w:rsidRDefault="00C6068B" w:rsidP="00C6068B">
      <w:pPr>
        <w:pStyle w:val="Style1"/>
        <w:widowControl/>
        <w:numPr>
          <w:ilvl w:val="1"/>
          <w:numId w:val="12"/>
        </w:numPr>
        <w:tabs>
          <w:tab w:val="left" w:pos="533"/>
        </w:tabs>
        <w:spacing w:line="276" w:lineRule="auto"/>
        <w:ind w:left="1134" w:hanging="567"/>
        <w:rPr>
          <w:rStyle w:val="FontStyle11"/>
          <w:color w:val="000000" w:themeColor="text1"/>
          <w:spacing w:val="0"/>
          <w:sz w:val="24"/>
          <w:szCs w:val="24"/>
        </w:rPr>
      </w:pPr>
      <w:r w:rsidRPr="00F46CBA">
        <w:rPr>
          <w:rStyle w:val="FontStyle11"/>
          <w:color w:val="000000" w:themeColor="text1"/>
          <w:spacing w:val="0"/>
          <w:sz w:val="24"/>
          <w:szCs w:val="24"/>
        </w:rPr>
        <w:t>Wypełniony formularz ofertowy (załącznik nr 1).</w:t>
      </w:r>
    </w:p>
    <w:p w14:paraId="4E613146" w14:textId="77777777" w:rsidR="00C6068B" w:rsidRPr="00F46CBA" w:rsidRDefault="00C6068B" w:rsidP="00C6068B">
      <w:pPr>
        <w:pStyle w:val="Style1"/>
        <w:widowControl/>
        <w:numPr>
          <w:ilvl w:val="1"/>
          <w:numId w:val="12"/>
        </w:numPr>
        <w:tabs>
          <w:tab w:val="left" w:pos="533"/>
        </w:tabs>
        <w:spacing w:line="276" w:lineRule="auto"/>
        <w:ind w:left="1134" w:hanging="567"/>
        <w:jc w:val="both"/>
        <w:rPr>
          <w:rStyle w:val="FontStyle11"/>
          <w:color w:val="000000" w:themeColor="text1"/>
          <w:spacing w:val="0"/>
          <w:sz w:val="24"/>
          <w:szCs w:val="24"/>
        </w:rPr>
      </w:pPr>
      <w:r w:rsidRPr="00F46CBA">
        <w:rPr>
          <w:rStyle w:val="FontStyle11"/>
          <w:color w:val="000000" w:themeColor="text1"/>
          <w:spacing w:val="-2"/>
          <w:sz w:val="24"/>
          <w:szCs w:val="24"/>
        </w:rPr>
        <w:t>Zaakceptowany projekt umowy (załącznik nr 2).</w:t>
      </w:r>
    </w:p>
    <w:p w14:paraId="01AC35BB" w14:textId="77777777" w:rsidR="00C6068B" w:rsidRPr="00F46CBA" w:rsidRDefault="00C6068B" w:rsidP="00C6068B">
      <w:pPr>
        <w:pStyle w:val="Style1"/>
        <w:widowControl/>
        <w:numPr>
          <w:ilvl w:val="1"/>
          <w:numId w:val="12"/>
        </w:numPr>
        <w:tabs>
          <w:tab w:val="left" w:pos="533"/>
        </w:tabs>
        <w:spacing w:line="276" w:lineRule="auto"/>
        <w:ind w:left="1134" w:hanging="567"/>
        <w:jc w:val="both"/>
        <w:rPr>
          <w:rStyle w:val="FontStyle11"/>
          <w:color w:val="000000" w:themeColor="text1"/>
          <w:spacing w:val="0"/>
          <w:sz w:val="24"/>
          <w:szCs w:val="24"/>
        </w:rPr>
      </w:pPr>
      <w:r w:rsidRPr="00F46CBA">
        <w:rPr>
          <w:rStyle w:val="FontStyle11"/>
          <w:color w:val="000000" w:themeColor="text1"/>
          <w:spacing w:val="-2"/>
          <w:sz w:val="24"/>
          <w:szCs w:val="24"/>
        </w:rPr>
        <w:t xml:space="preserve">Zaakceptowany Regulamin Porządkowy </w:t>
      </w:r>
      <w:proofErr w:type="spellStart"/>
      <w:r w:rsidRPr="00F46CBA">
        <w:rPr>
          <w:rStyle w:val="FontStyle11"/>
          <w:color w:val="000000" w:themeColor="text1"/>
          <w:spacing w:val="-2"/>
          <w:sz w:val="24"/>
          <w:szCs w:val="24"/>
        </w:rPr>
        <w:t>PWiK</w:t>
      </w:r>
      <w:proofErr w:type="spellEnd"/>
      <w:r w:rsidRPr="00F46CBA">
        <w:rPr>
          <w:rStyle w:val="FontStyle11"/>
          <w:color w:val="000000" w:themeColor="text1"/>
          <w:spacing w:val="-2"/>
          <w:sz w:val="24"/>
          <w:szCs w:val="24"/>
        </w:rPr>
        <w:t xml:space="preserve"> Spółka z o.o. (załącznik nr 3).</w:t>
      </w:r>
    </w:p>
    <w:p w14:paraId="4695FE9B" w14:textId="77777777" w:rsidR="00C6068B" w:rsidRPr="00F46CBA" w:rsidRDefault="00C6068B" w:rsidP="00C6068B">
      <w:pPr>
        <w:pStyle w:val="Style1"/>
        <w:widowControl/>
        <w:numPr>
          <w:ilvl w:val="1"/>
          <w:numId w:val="12"/>
        </w:numPr>
        <w:tabs>
          <w:tab w:val="left" w:pos="533"/>
        </w:tabs>
        <w:spacing w:line="276" w:lineRule="auto"/>
        <w:ind w:left="1134" w:hanging="567"/>
        <w:jc w:val="both"/>
        <w:rPr>
          <w:color w:val="000000" w:themeColor="text1"/>
          <w:spacing w:val="-8"/>
        </w:rPr>
      </w:pPr>
      <w:r w:rsidRPr="00F46CBA">
        <w:rPr>
          <w:rStyle w:val="FontStyle11"/>
          <w:color w:val="000000" w:themeColor="text1"/>
          <w:spacing w:val="-8"/>
          <w:sz w:val="24"/>
          <w:szCs w:val="24"/>
        </w:rPr>
        <w:t xml:space="preserve">Oświadczenie </w:t>
      </w:r>
      <w:r w:rsidRPr="00F46CBA">
        <w:rPr>
          <w:color w:val="000000" w:themeColor="text1"/>
          <w:spacing w:val="-8"/>
        </w:rPr>
        <w:t>Wykonawcy o spełnianiu warunków udziału w postępowaniu (załącznik nr 4).</w:t>
      </w:r>
    </w:p>
    <w:p w14:paraId="03555895" w14:textId="77777777" w:rsidR="00C6068B" w:rsidRPr="00F46CBA" w:rsidRDefault="00C6068B" w:rsidP="00C6068B">
      <w:pPr>
        <w:pStyle w:val="Style1"/>
        <w:widowControl/>
        <w:numPr>
          <w:ilvl w:val="1"/>
          <w:numId w:val="12"/>
        </w:numPr>
        <w:tabs>
          <w:tab w:val="left" w:pos="533"/>
        </w:tabs>
        <w:spacing w:line="276" w:lineRule="auto"/>
        <w:ind w:left="1134" w:hanging="567"/>
        <w:jc w:val="both"/>
        <w:rPr>
          <w:color w:val="000000" w:themeColor="text1"/>
        </w:rPr>
      </w:pPr>
      <w:r w:rsidRPr="00F46CBA">
        <w:rPr>
          <w:color w:val="000000" w:themeColor="text1"/>
          <w:spacing w:val="-10"/>
        </w:rPr>
        <w:t>Oświadczenie Wykonawcy o braku podstaw do wykluczenia  z postępowania (załącznik nr 5).</w:t>
      </w:r>
    </w:p>
    <w:p w14:paraId="7C33EF31" w14:textId="77777777" w:rsidR="00C6068B" w:rsidRPr="00F46CBA" w:rsidRDefault="00C6068B" w:rsidP="00C6068B">
      <w:pPr>
        <w:pStyle w:val="Style1"/>
        <w:widowControl/>
        <w:numPr>
          <w:ilvl w:val="1"/>
          <w:numId w:val="12"/>
        </w:numPr>
        <w:tabs>
          <w:tab w:val="left" w:pos="533"/>
        </w:tabs>
        <w:spacing w:line="276" w:lineRule="auto"/>
        <w:ind w:left="1134" w:hanging="567"/>
        <w:jc w:val="both"/>
        <w:rPr>
          <w:color w:val="000000" w:themeColor="text1"/>
        </w:rPr>
      </w:pPr>
      <w:r w:rsidRPr="00F46CBA">
        <w:rPr>
          <w:rStyle w:val="FontStyle11"/>
          <w:color w:val="000000" w:themeColor="text1"/>
          <w:spacing w:val="0"/>
          <w:sz w:val="24"/>
          <w:szCs w:val="24"/>
        </w:rPr>
        <w:t xml:space="preserve">Wykaz ważniejszych prac zrealizowanych w okresie ostatnich 3 lat </w:t>
      </w:r>
      <w:r w:rsidRPr="00F46CBA">
        <w:rPr>
          <w:color w:val="000000" w:themeColor="text1"/>
        </w:rPr>
        <w:t xml:space="preserve">o charakterze </w:t>
      </w:r>
      <w:r w:rsidRPr="00F46CBA">
        <w:rPr>
          <w:color w:val="000000" w:themeColor="text1"/>
        </w:rPr>
        <w:br/>
      </w:r>
      <w:r w:rsidRPr="00F46CBA">
        <w:rPr>
          <w:color w:val="000000" w:themeColor="text1"/>
          <w:spacing w:val="-4"/>
        </w:rPr>
        <w:t>i złożoności porównywalnej z zakresem zadania (min. 3) wraz z poświadczeniem (załącznik nr 6).</w:t>
      </w:r>
      <w:r w:rsidRPr="00F46CBA">
        <w:rPr>
          <w:color w:val="000000" w:themeColor="text1"/>
        </w:rPr>
        <w:t xml:space="preserve">  </w:t>
      </w:r>
    </w:p>
    <w:p w14:paraId="6F6C2B4D" w14:textId="77777777" w:rsidR="00C6068B" w:rsidRPr="00F46CBA" w:rsidRDefault="00C6068B" w:rsidP="00C6068B">
      <w:pPr>
        <w:pStyle w:val="Style1"/>
        <w:widowControl/>
        <w:numPr>
          <w:ilvl w:val="1"/>
          <w:numId w:val="12"/>
        </w:numPr>
        <w:tabs>
          <w:tab w:val="left" w:pos="533"/>
        </w:tabs>
        <w:spacing w:line="276" w:lineRule="auto"/>
        <w:ind w:left="1134" w:hanging="567"/>
        <w:jc w:val="both"/>
        <w:rPr>
          <w:rStyle w:val="FontStyle11"/>
          <w:color w:val="000000" w:themeColor="text1"/>
          <w:spacing w:val="0"/>
          <w:sz w:val="24"/>
          <w:szCs w:val="24"/>
        </w:rPr>
      </w:pPr>
      <w:r w:rsidRPr="00F46CBA">
        <w:rPr>
          <w:rStyle w:val="FontStyle11"/>
          <w:color w:val="000000" w:themeColor="text1"/>
          <w:spacing w:val="0"/>
          <w:sz w:val="24"/>
          <w:szCs w:val="24"/>
        </w:rPr>
        <w:t>Zgoda na przetwarzanie danych osobowych (załącznik nr 7).</w:t>
      </w:r>
    </w:p>
    <w:p w14:paraId="23C62D86" w14:textId="77777777" w:rsidR="00C6068B" w:rsidRPr="00F46CBA" w:rsidRDefault="00C6068B" w:rsidP="00C6068B">
      <w:pPr>
        <w:pStyle w:val="Style1"/>
        <w:widowControl/>
        <w:numPr>
          <w:ilvl w:val="1"/>
          <w:numId w:val="12"/>
        </w:numPr>
        <w:tabs>
          <w:tab w:val="left" w:pos="533"/>
        </w:tabs>
        <w:spacing w:line="276" w:lineRule="auto"/>
        <w:ind w:left="1134" w:hanging="567"/>
        <w:jc w:val="both"/>
        <w:rPr>
          <w:rStyle w:val="FontStyle11"/>
          <w:color w:val="000000" w:themeColor="text1"/>
          <w:spacing w:val="0"/>
          <w:sz w:val="24"/>
          <w:szCs w:val="24"/>
        </w:rPr>
      </w:pPr>
      <w:r w:rsidRPr="00F46CBA">
        <w:rPr>
          <w:rStyle w:val="FontStyle11"/>
          <w:color w:val="000000" w:themeColor="text1"/>
          <w:spacing w:val="0"/>
          <w:sz w:val="24"/>
          <w:szCs w:val="24"/>
        </w:rPr>
        <w:t xml:space="preserve">Kopię opłaconej polisy wraz z dowodem zapłaty, a w przypadku jej braku innego dokumentu potwierdzającego, że Wykonawca jest ubezpieczony od odpowiedzialności cywilnej w zakresie prowadzonej działalności związanej z przedmiotem zamówienia </w:t>
      </w:r>
      <w:r w:rsidRPr="00F46CBA">
        <w:rPr>
          <w:color w:val="000000" w:themeColor="text1"/>
        </w:rPr>
        <w:t>na sumę ubezpieczenia w wysokości, co najmniej 500 000 PLN na jedno i wszystkie zdarzenia.</w:t>
      </w:r>
    </w:p>
    <w:p w14:paraId="420E74AA" w14:textId="007578FE" w:rsidR="00144EF2" w:rsidRPr="006F3F54" w:rsidRDefault="00144EF2" w:rsidP="00C6068B">
      <w:pPr>
        <w:pStyle w:val="Style1"/>
        <w:widowControl/>
        <w:tabs>
          <w:tab w:val="left" w:pos="533"/>
        </w:tabs>
        <w:spacing w:line="276" w:lineRule="auto"/>
        <w:ind w:left="567" w:firstLine="0"/>
        <w:jc w:val="both"/>
        <w:rPr>
          <w:color w:val="000000" w:themeColor="text1"/>
        </w:rPr>
      </w:pPr>
    </w:p>
    <w:sectPr w:rsidR="00144EF2" w:rsidRPr="006F3F54" w:rsidSect="00396760">
      <w:pgSz w:w="11906" w:h="16838"/>
      <w:pgMar w:top="851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ED0"/>
    <w:multiLevelType w:val="hybridMultilevel"/>
    <w:tmpl w:val="426A3AD4"/>
    <w:lvl w:ilvl="0" w:tplc="9C7CE2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70A09E2"/>
    <w:multiLevelType w:val="hybridMultilevel"/>
    <w:tmpl w:val="BDEC8AB2"/>
    <w:lvl w:ilvl="0" w:tplc="D944B23E">
      <w:start w:val="1"/>
      <w:numFmt w:val="bullet"/>
      <w:lvlText w:val="−"/>
      <w:lvlJc w:val="left"/>
      <w:pPr>
        <w:ind w:left="298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812F21"/>
    <w:multiLevelType w:val="multilevel"/>
    <w:tmpl w:val="F50464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4" w15:restartNumberingAfterBreak="0">
    <w:nsid w:val="265A7F7A"/>
    <w:multiLevelType w:val="hybridMultilevel"/>
    <w:tmpl w:val="B40CA756"/>
    <w:lvl w:ilvl="0" w:tplc="FB30FD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605134"/>
    <w:multiLevelType w:val="hybridMultilevel"/>
    <w:tmpl w:val="F91060A6"/>
    <w:lvl w:ilvl="0" w:tplc="2A8C84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52872"/>
    <w:multiLevelType w:val="hybridMultilevel"/>
    <w:tmpl w:val="B5D64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C27658F"/>
    <w:multiLevelType w:val="multilevel"/>
    <w:tmpl w:val="A6CC8C5E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BEE7B80"/>
    <w:multiLevelType w:val="hybridMultilevel"/>
    <w:tmpl w:val="40AC8C42"/>
    <w:lvl w:ilvl="0" w:tplc="B906BFD0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E3242"/>
    <w:multiLevelType w:val="hybridMultilevel"/>
    <w:tmpl w:val="2E84D40A"/>
    <w:lvl w:ilvl="0" w:tplc="16F2C05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D5174"/>
    <w:multiLevelType w:val="multilevel"/>
    <w:tmpl w:val="F03A9644"/>
    <w:lvl w:ilvl="0">
      <w:start w:val="9"/>
      <w:numFmt w:val="decimal"/>
      <w:lvlText w:val="%1."/>
      <w:lvlJc w:val="left"/>
      <w:pPr>
        <w:ind w:left="567" w:firstLine="0"/>
      </w:pPr>
      <w:rPr>
        <w:rFonts w:ascii="Times New Roman" w:hAnsi="Times New Roman" w:cs="Times New Roman" w:hint="default"/>
        <w:b/>
        <w:bCs/>
      </w:rPr>
    </w:lvl>
    <w:lvl w:ilvl="1">
      <w:start w:val="4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  <w:i w:val="0"/>
        <w:i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4" w15:restartNumberingAfterBreak="0">
    <w:nsid w:val="68196333"/>
    <w:multiLevelType w:val="hybridMultilevel"/>
    <w:tmpl w:val="A706397A"/>
    <w:lvl w:ilvl="0" w:tplc="FFFFFFFF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6E020C">
      <w:start w:val="1"/>
      <w:numFmt w:val="bullet"/>
      <w:lvlText w:val="˗"/>
      <w:lvlJc w:val="left"/>
      <w:pPr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109B8"/>
    <w:multiLevelType w:val="hybridMultilevel"/>
    <w:tmpl w:val="B936004C"/>
    <w:lvl w:ilvl="0" w:tplc="B2EA49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E4505"/>
    <w:multiLevelType w:val="hybridMultilevel"/>
    <w:tmpl w:val="3918DB64"/>
    <w:lvl w:ilvl="0" w:tplc="0B18EC7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F3DD1"/>
    <w:multiLevelType w:val="multilevel"/>
    <w:tmpl w:val="06787A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18" w15:restartNumberingAfterBreak="0">
    <w:nsid w:val="7F80280E"/>
    <w:multiLevelType w:val="hybridMultilevel"/>
    <w:tmpl w:val="BF1C364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631352622">
    <w:abstractNumId w:val="7"/>
  </w:num>
  <w:num w:numId="2" w16cid:durableId="1031492357">
    <w:abstractNumId w:val="17"/>
  </w:num>
  <w:num w:numId="3" w16cid:durableId="876502423">
    <w:abstractNumId w:val="3"/>
  </w:num>
  <w:num w:numId="4" w16cid:durableId="2037075667">
    <w:abstractNumId w:val="13"/>
  </w:num>
  <w:num w:numId="5" w16cid:durableId="460079458">
    <w:abstractNumId w:val="2"/>
  </w:num>
  <w:num w:numId="6" w16cid:durableId="529104782">
    <w:abstractNumId w:val="8"/>
  </w:num>
  <w:num w:numId="7" w16cid:durableId="854657890">
    <w:abstractNumId w:val="10"/>
  </w:num>
  <w:num w:numId="8" w16cid:durableId="988946955">
    <w:abstractNumId w:val="0"/>
  </w:num>
  <w:num w:numId="9" w16cid:durableId="390546709">
    <w:abstractNumId w:val="4"/>
  </w:num>
  <w:num w:numId="10" w16cid:durableId="1344480339">
    <w:abstractNumId w:val="16"/>
  </w:num>
  <w:num w:numId="11" w16cid:durableId="1800108810">
    <w:abstractNumId w:val="12"/>
  </w:num>
  <w:num w:numId="12" w16cid:durableId="927425330">
    <w:abstractNumId w:val="9"/>
  </w:num>
  <w:num w:numId="13" w16cid:durableId="1332831973">
    <w:abstractNumId w:val="6"/>
  </w:num>
  <w:num w:numId="14" w16cid:durableId="1720937743">
    <w:abstractNumId w:val="15"/>
  </w:num>
  <w:num w:numId="15" w16cid:durableId="1856531344">
    <w:abstractNumId w:val="14"/>
  </w:num>
  <w:num w:numId="16" w16cid:durableId="291445307">
    <w:abstractNumId w:val="18"/>
  </w:num>
  <w:num w:numId="17" w16cid:durableId="1662201280">
    <w:abstractNumId w:val="5"/>
  </w:num>
  <w:num w:numId="18" w16cid:durableId="1789817883">
    <w:abstractNumId w:val="11"/>
  </w:num>
  <w:num w:numId="19" w16cid:durableId="109327794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10591"/>
    <w:rsid w:val="00012CFD"/>
    <w:rsid w:val="00031FC1"/>
    <w:rsid w:val="00032E87"/>
    <w:rsid w:val="00040669"/>
    <w:rsid w:val="00040B0B"/>
    <w:rsid w:val="00052706"/>
    <w:rsid w:val="00057FB9"/>
    <w:rsid w:val="00062772"/>
    <w:rsid w:val="00065569"/>
    <w:rsid w:val="00067ED6"/>
    <w:rsid w:val="00070D35"/>
    <w:rsid w:val="000A131D"/>
    <w:rsid w:val="000A6C3C"/>
    <w:rsid w:val="000B0076"/>
    <w:rsid w:val="000B2F06"/>
    <w:rsid w:val="000C0E97"/>
    <w:rsid w:val="000C18D4"/>
    <w:rsid w:val="000D31EB"/>
    <w:rsid w:val="000E218A"/>
    <w:rsid w:val="000E332A"/>
    <w:rsid w:val="000E4C44"/>
    <w:rsid w:val="00103EBD"/>
    <w:rsid w:val="0010564E"/>
    <w:rsid w:val="00111323"/>
    <w:rsid w:val="0011229D"/>
    <w:rsid w:val="0011462E"/>
    <w:rsid w:val="00117C5A"/>
    <w:rsid w:val="00117E89"/>
    <w:rsid w:val="0012307E"/>
    <w:rsid w:val="0013272D"/>
    <w:rsid w:val="001336AA"/>
    <w:rsid w:val="00144EF2"/>
    <w:rsid w:val="00147C5B"/>
    <w:rsid w:val="00151456"/>
    <w:rsid w:val="001529FC"/>
    <w:rsid w:val="001554C8"/>
    <w:rsid w:val="00160A57"/>
    <w:rsid w:val="00162B05"/>
    <w:rsid w:val="00170531"/>
    <w:rsid w:val="0017617F"/>
    <w:rsid w:val="0018346E"/>
    <w:rsid w:val="00183E16"/>
    <w:rsid w:val="001853B4"/>
    <w:rsid w:val="00194527"/>
    <w:rsid w:val="001A04F8"/>
    <w:rsid w:val="001A0D05"/>
    <w:rsid w:val="001A748B"/>
    <w:rsid w:val="001B5575"/>
    <w:rsid w:val="001B5CDF"/>
    <w:rsid w:val="001D113A"/>
    <w:rsid w:val="001D2287"/>
    <w:rsid w:val="001F0AFD"/>
    <w:rsid w:val="001F266A"/>
    <w:rsid w:val="001F3584"/>
    <w:rsid w:val="002020D3"/>
    <w:rsid w:val="0020221A"/>
    <w:rsid w:val="0020596F"/>
    <w:rsid w:val="00216672"/>
    <w:rsid w:val="0022212B"/>
    <w:rsid w:val="0024126F"/>
    <w:rsid w:val="00243646"/>
    <w:rsid w:val="00247688"/>
    <w:rsid w:val="002506D0"/>
    <w:rsid w:val="00253EBA"/>
    <w:rsid w:val="00262750"/>
    <w:rsid w:val="00263DB5"/>
    <w:rsid w:val="00281D64"/>
    <w:rsid w:val="00283073"/>
    <w:rsid w:val="00283FB9"/>
    <w:rsid w:val="00284778"/>
    <w:rsid w:val="00285BD8"/>
    <w:rsid w:val="00293BA1"/>
    <w:rsid w:val="002A134F"/>
    <w:rsid w:val="002B3F8E"/>
    <w:rsid w:val="002C0FE4"/>
    <w:rsid w:val="002C5644"/>
    <w:rsid w:val="002D26C1"/>
    <w:rsid w:val="002E5F5B"/>
    <w:rsid w:val="002E6700"/>
    <w:rsid w:val="002E7D14"/>
    <w:rsid w:val="002F3D8B"/>
    <w:rsid w:val="00315033"/>
    <w:rsid w:val="003318AD"/>
    <w:rsid w:val="00333BA7"/>
    <w:rsid w:val="0033575D"/>
    <w:rsid w:val="00336B0A"/>
    <w:rsid w:val="00342614"/>
    <w:rsid w:val="00343802"/>
    <w:rsid w:val="00355C93"/>
    <w:rsid w:val="0036126D"/>
    <w:rsid w:val="00361F7F"/>
    <w:rsid w:val="00364E4E"/>
    <w:rsid w:val="00366973"/>
    <w:rsid w:val="00382A9B"/>
    <w:rsid w:val="00396760"/>
    <w:rsid w:val="003A1DCD"/>
    <w:rsid w:val="003A4138"/>
    <w:rsid w:val="003C6621"/>
    <w:rsid w:val="003D314D"/>
    <w:rsid w:val="003D5F15"/>
    <w:rsid w:val="003E6651"/>
    <w:rsid w:val="003E6E33"/>
    <w:rsid w:val="003F114E"/>
    <w:rsid w:val="00411B05"/>
    <w:rsid w:val="00415ACB"/>
    <w:rsid w:val="0042237E"/>
    <w:rsid w:val="00423A39"/>
    <w:rsid w:val="00426373"/>
    <w:rsid w:val="0042653E"/>
    <w:rsid w:val="00430D57"/>
    <w:rsid w:val="00431B03"/>
    <w:rsid w:val="00442B00"/>
    <w:rsid w:val="00445172"/>
    <w:rsid w:val="00457233"/>
    <w:rsid w:val="00467A4D"/>
    <w:rsid w:val="00471D69"/>
    <w:rsid w:val="00485874"/>
    <w:rsid w:val="00487A93"/>
    <w:rsid w:val="00490881"/>
    <w:rsid w:val="004A1BD8"/>
    <w:rsid w:val="004A728D"/>
    <w:rsid w:val="004B194A"/>
    <w:rsid w:val="004B4798"/>
    <w:rsid w:val="004B4D7F"/>
    <w:rsid w:val="004B638B"/>
    <w:rsid w:val="004B7950"/>
    <w:rsid w:val="004C671C"/>
    <w:rsid w:val="004C6F23"/>
    <w:rsid w:val="004F51E4"/>
    <w:rsid w:val="00512D7A"/>
    <w:rsid w:val="00517474"/>
    <w:rsid w:val="005267AD"/>
    <w:rsid w:val="00530A05"/>
    <w:rsid w:val="00533873"/>
    <w:rsid w:val="00540363"/>
    <w:rsid w:val="00547727"/>
    <w:rsid w:val="00556723"/>
    <w:rsid w:val="005665BB"/>
    <w:rsid w:val="00577A79"/>
    <w:rsid w:val="00586490"/>
    <w:rsid w:val="0058790F"/>
    <w:rsid w:val="00595490"/>
    <w:rsid w:val="00595739"/>
    <w:rsid w:val="005A58E6"/>
    <w:rsid w:val="005B2568"/>
    <w:rsid w:val="005B5AAC"/>
    <w:rsid w:val="005E2542"/>
    <w:rsid w:val="005E2DFF"/>
    <w:rsid w:val="005E34A2"/>
    <w:rsid w:val="005E6DB2"/>
    <w:rsid w:val="005F40DC"/>
    <w:rsid w:val="005F64AC"/>
    <w:rsid w:val="00601231"/>
    <w:rsid w:val="00603D41"/>
    <w:rsid w:val="0061735F"/>
    <w:rsid w:val="00630F08"/>
    <w:rsid w:val="00635584"/>
    <w:rsid w:val="00636576"/>
    <w:rsid w:val="006445EE"/>
    <w:rsid w:val="00646F11"/>
    <w:rsid w:val="0064774F"/>
    <w:rsid w:val="006622BA"/>
    <w:rsid w:val="006646BB"/>
    <w:rsid w:val="00665C6A"/>
    <w:rsid w:val="006762C2"/>
    <w:rsid w:val="006838E9"/>
    <w:rsid w:val="00687642"/>
    <w:rsid w:val="00687BA0"/>
    <w:rsid w:val="006949A9"/>
    <w:rsid w:val="00695A3D"/>
    <w:rsid w:val="0069714C"/>
    <w:rsid w:val="006A2A48"/>
    <w:rsid w:val="006B6CBE"/>
    <w:rsid w:val="006C785C"/>
    <w:rsid w:val="006D4A5D"/>
    <w:rsid w:val="006D6EB3"/>
    <w:rsid w:val="006F3F54"/>
    <w:rsid w:val="006F7DD8"/>
    <w:rsid w:val="00702422"/>
    <w:rsid w:val="00702C6B"/>
    <w:rsid w:val="00710D4D"/>
    <w:rsid w:val="007139F1"/>
    <w:rsid w:val="00714646"/>
    <w:rsid w:val="00721E11"/>
    <w:rsid w:val="00722E77"/>
    <w:rsid w:val="007274D5"/>
    <w:rsid w:val="00743C94"/>
    <w:rsid w:val="00746863"/>
    <w:rsid w:val="00752078"/>
    <w:rsid w:val="00753B59"/>
    <w:rsid w:val="007663C0"/>
    <w:rsid w:val="007766B5"/>
    <w:rsid w:val="00784C62"/>
    <w:rsid w:val="00793CD7"/>
    <w:rsid w:val="00796049"/>
    <w:rsid w:val="007961EB"/>
    <w:rsid w:val="00796AA4"/>
    <w:rsid w:val="007A3209"/>
    <w:rsid w:val="007A357F"/>
    <w:rsid w:val="007B24C7"/>
    <w:rsid w:val="007B4014"/>
    <w:rsid w:val="007D1EB4"/>
    <w:rsid w:val="007E4A76"/>
    <w:rsid w:val="007F12AC"/>
    <w:rsid w:val="007F6174"/>
    <w:rsid w:val="007F75CF"/>
    <w:rsid w:val="008039DD"/>
    <w:rsid w:val="008175F1"/>
    <w:rsid w:val="00823581"/>
    <w:rsid w:val="0083310A"/>
    <w:rsid w:val="00833267"/>
    <w:rsid w:val="00833C87"/>
    <w:rsid w:val="00843E51"/>
    <w:rsid w:val="00844874"/>
    <w:rsid w:val="00850B7E"/>
    <w:rsid w:val="00851C86"/>
    <w:rsid w:val="00851E86"/>
    <w:rsid w:val="008557CB"/>
    <w:rsid w:val="00857DE5"/>
    <w:rsid w:val="008714C1"/>
    <w:rsid w:val="00871C16"/>
    <w:rsid w:val="0087259D"/>
    <w:rsid w:val="008813F7"/>
    <w:rsid w:val="00885624"/>
    <w:rsid w:val="0089026C"/>
    <w:rsid w:val="008A7033"/>
    <w:rsid w:val="008B2FBF"/>
    <w:rsid w:val="008B3015"/>
    <w:rsid w:val="008B5708"/>
    <w:rsid w:val="008C1A7C"/>
    <w:rsid w:val="008C6B74"/>
    <w:rsid w:val="008D2CA7"/>
    <w:rsid w:val="008D5DC5"/>
    <w:rsid w:val="008E34FB"/>
    <w:rsid w:val="008E4C31"/>
    <w:rsid w:val="008E5040"/>
    <w:rsid w:val="008F2E7D"/>
    <w:rsid w:val="008F7875"/>
    <w:rsid w:val="0090265D"/>
    <w:rsid w:val="00911F45"/>
    <w:rsid w:val="009163BB"/>
    <w:rsid w:val="00917E34"/>
    <w:rsid w:val="0092205B"/>
    <w:rsid w:val="00931AE3"/>
    <w:rsid w:val="00933B54"/>
    <w:rsid w:val="009560C8"/>
    <w:rsid w:val="009614E4"/>
    <w:rsid w:val="009619B7"/>
    <w:rsid w:val="00963EC0"/>
    <w:rsid w:val="0096546A"/>
    <w:rsid w:val="0097156F"/>
    <w:rsid w:val="00972677"/>
    <w:rsid w:val="0097315F"/>
    <w:rsid w:val="009756C4"/>
    <w:rsid w:val="0098744E"/>
    <w:rsid w:val="00993534"/>
    <w:rsid w:val="00994F3C"/>
    <w:rsid w:val="009B4435"/>
    <w:rsid w:val="009B6781"/>
    <w:rsid w:val="009D0B96"/>
    <w:rsid w:val="009E6E1F"/>
    <w:rsid w:val="009F0CB5"/>
    <w:rsid w:val="009F2BBC"/>
    <w:rsid w:val="009F447F"/>
    <w:rsid w:val="009F47D0"/>
    <w:rsid w:val="00A02748"/>
    <w:rsid w:val="00A17C6D"/>
    <w:rsid w:val="00A21115"/>
    <w:rsid w:val="00A25B0D"/>
    <w:rsid w:val="00A31E52"/>
    <w:rsid w:val="00A32A23"/>
    <w:rsid w:val="00A36DFE"/>
    <w:rsid w:val="00A4159E"/>
    <w:rsid w:val="00A44C8A"/>
    <w:rsid w:val="00A45117"/>
    <w:rsid w:val="00A468B7"/>
    <w:rsid w:val="00A46DC2"/>
    <w:rsid w:val="00A70FC3"/>
    <w:rsid w:val="00A722B5"/>
    <w:rsid w:val="00A723D3"/>
    <w:rsid w:val="00A74E62"/>
    <w:rsid w:val="00A804B8"/>
    <w:rsid w:val="00AB2FB9"/>
    <w:rsid w:val="00AB4D80"/>
    <w:rsid w:val="00AB68F2"/>
    <w:rsid w:val="00AC09EB"/>
    <w:rsid w:val="00AE6506"/>
    <w:rsid w:val="00AE65E9"/>
    <w:rsid w:val="00AF0F9B"/>
    <w:rsid w:val="00B05B36"/>
    <w:rsid w:val="00B2403D"/>
    <w:rsid w:val="00B35E29"/>
    <w:rsid w:val="00B37D08"/>
    <w:rsid w:val="00B55754"/>
    <w:rsid w:val="00B604DA"/>
    <w:rsid w:val="00B666CE"/>
    <w:rsid w:val="00B731A0"/>
    <w:rsid w:val="00B755CD"/>
    <w:rsid w:val="00B8033A"/>
    <w:rsid w:val="00B8128B"/>
    <w:rsid w:val="00B843B0"/>
    <w:rsid w:val="00B8516F"/>
    <w:rsid w:val="00B93DFC"/>
    <w:rsid w:val="00B9465E"/>
    <w:rsid w:val="00BA15EA"/>
    <w:rsid w:val="00BA16A7"/>
    <w:rsid w:val="00BA79FD"/>
    <w:rsid w:val="00BB35FD"/>
    <w:rsid w:val="00BB5013"/>
    <w:rsid w:val="00BE2360"/>
    <w:rsid w:val="00BE6C92"/>
    <w:rsid w:val="00BF2A12"/>
    <w:rsid w:val="00C008C6"/>
    <w:rsid w:val="00C02784"/>
    <w:rsid w:val="00C10966"/>
    <w:rsid w:val="00C261A2"/>
    <w:rsid w:val="00C31333"/>
    <w:rsid w:val="00C55966"/>
    <w:rsid w:val="00C57E80"/>
    <w:rsid w:val="00C6068B"/>
    <w:rsid w:val="00C63785"/>
    <w:rsid w:val="00C737B8"/>
    <w:rsid w:val="00C7519B"/>
    <w:rsid w:val="00C832FD"/>
    <w:rsid w:val="00C84DB2"/>
    <w:rsid w:val="00C93D1B"/>
    <w:rsid w:val="00CA201D"/>
    <w:rsid w:val="00CB0FA2"/>
    <w:rsid w:val="00CB1A73"/>
    <w:rsid w:val="00CB7AE7"/>
    <w:rsid w:val="00CC6126"/>
    <w:rsid w:val="00CD53EF"/>
    <w:rsid w:val="00CD73DD"/>
    <w:rsid w:val="00CE22A7"/>
    <w:rsid w:val="00CF095F"/>
    <w:rsid w:val="00CF2FDF"/>
    <w:rsid w:val="00CF6423"/>
    <w:rsid w:val="00D00848"/>
    <w:rsid w:val="00D06807"/>
    <w:rsid w:val="00D0693E"/>
    <w:rsid w:val="00D12BA2"/>
    <w:rsid w:val="00D2652D"/>
    <w:rsid w:val="00D4087C"/>
    <w:rsid w:val="00D42E29"/>
    <w:rsid w:val="00D60D7B"/>
    <w:rsid w:val="00D67C91"/>
    <w:rsid w:val="00D72354"/>
    <w:rsid w:val="00D73F63"/>
    <w:rsid w:val="00D83378"/>
    <w:rsid w:val="00D836E0"/>
    <w:rsid w:val="00D84CE9"/>
    <w:rsid w:val="00D8594A"/>
    <w:rsid w:val="00D93F1C"/>
    <w:rsid w:val="00D947C0"/>
    <w:rsid w:val="00D96714"/>
    <w:rsid w:val="00DA29FB"/>
    <w:rsid w:val="00DA3B43"/>
    <w:rsid w:val="00DB3A06"/>
    <w:rsid w:val="00DB4CDB"/>
    <w:rsid w:val="00DB74AC"/>
    <w:rsid w:val="00DC06C7"/>
    <w:rsid w:val="00DC42B6"/>
    <w:rsid w:val="00DC67EE"/>
    <w:rsid w:val="00DD29CF"/>
    <w:rsid w:val="00DD4D76"/>
    <w:rsid w:val="00DD6192"/>
    <w:rsid w:val="00DD7D82"/>
    <w:rsid w:val="00DE1320"/>
    <w:rsid w:val="00DE1C20"/>
    <w:rsid w:val="00DF019C"/>
    <w:rsid w:val="00DF1176"/>
    <w:rsid w:val="00DF125D"/>
    <w:rsid w:val="00E320E6"/>
    <w:rsid w:val="00E32296"/>
    <w:rsid w:val="00E33D96"/>
    <w:rsid w:val="00E46A90"/>
    <w:rsid w:val="00E51263"/>
    <w:rsid w:val="00E57536"/>
    <w:rsid w:val="00E647C0"/>
    <w:rsid w:val="00E657FB"/>
    <w:rsid w:val="00E74572"/>
    <w:rsid w:val="00E77124"/>
    <w:rsid w:val="00E773CE"/>
    <w:rsid w:val="00E81867"/>
    <w:rsid w:val="00E81AC2"/>
    <w:rsid w:val="00E94AD2"/>
    <w:rsid w:val="00E950AB"/>
    <w:rsid w:val="00EA0A35"/>
    <w:rsid w:val="00EA48CD"/>
    <w:rsid w:val="00EC197F"/>
    <w:rsid w:val="00ED0639"/>
    <w:rsid w:val="00ED75AD"/>
    <w:rsid w:val="00EE22F2"/>
    <w:rsid w:val="00EE3547"/>
    <w:rsid w:val="00EF3455"/>
    <w:rsid w:val="00EF4765"/>
    <w:rsid w:val="00F02124"/>
    <w:rsid w:val="00F0518E"/>
    <w:rsid w:val="00F06D7A"/>
    <w:rsid w:val="00F21DCF"/>
    <w:rsid w:val="00F24EF4"/>
    <w:rsid w:val="00F33EB1"/>
    <w:rsid w:val="00F40444"/>
    <w:rsid w:val="00F437AE"/>
    <w:rsid w:val="00F56A0F"/>
    <w:rsid w:val="00F62913"/>
    <w:rsid w:val="00F66A0F"/>
    <w:rsid w:val="00FA4443"/>
    <w:rsid w:val="00FA4F9F"/>
    <w:rsid w:val="00FB1441"/>
    <w:rsid w:val="00FB4277"/>
    <w:rsid w:val="00FD3F65"/>
    <w:rsid w:val="00FE4371"/>
    <w:rsid w:val="00FE4ED6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basedOn w:val="Normalny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1">
    <w:name w:val="Style11"/>
    <w:basedOn w:val="Normalny"/>
    <w:uiPriority w:val="99"/>
    <w:rsid w:val="0020221A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949A9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949A9"/>
    <w:rPr>
      <w:rFonts w:ascii="Times New Roman" w:eastAsia="Times New Roman" w:hAnsi="Times New Roman"/>
      <w:snapToGrid w:val="0"/>
    </w:rPr>
  </w:style>
  <w:style w:type="paragraph" w:customStyle="1" w:styleId="Default">
    <w:name w:val="Default"/>
    <w:rsid w:val="006949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2020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0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0D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0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0D3"/>
    <w:rPr>
      <w:b/>
      <w:bCs/>
      <w:lang w:eastAsia="en-US"/>
    </w:rPr>
  </w:style>
  <w:style w:type="paragraph" w:customStyle="1" w:styleId="western">
    <w:name w:val="western"/>
    <w:basedOn w:val="Normalny"/>
    <w:rsid w:val="0018346E"/>
    <w:pPr>
      <w:tabs>
        <w:tab w:val="left" w:pos="708"/>
      </w:tabs>
      <w:suppressAutoHyphens/>
      <w:spacing w:before="28" w:after="119" w:line="198" w:lineRule="atLeast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Bezodstpw">
    <w:name w:val="No Spacing"/>
    <w:rsid w:val="00194527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do@wodociagi-kalis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30</TotalTime>
  <Pages>5</Pages>
  <Words>1743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Wlodarek</cp:lastModifiedBy>
  <cp:revision>6</cp:revision>
  <cp:lastPrinted>2023-03-09T13:25:00Z</cp:lastPrinted>
  <dcterms:created xsi:type="dcterms:W3CDTF">2023-03-09T11:56:00Z</dcterms:created>
  <dcterms:modified xsi:type="dcterms:W3CDTF">2023-03-10T13:51:00Z</dcterms:modified>
</cp:coreProperties>
</file>