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E8" w:rsidRPr="00E57FE8" w:rsidRDefault="00E57FE8" w:rsidP="00E57FE8">
      <w:pPr>
        <w:spacing w:after="15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ZAPYTANIE OFERTOWE</w:t>
      </w:r>
    </w:p>
    <w:p w:rsidR="00E57FE8" w:rsidRPr="00AD3018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sprawy: KZP</w:t>
      </w:r>
      <w:r w:rsidR="005F7C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.25.35.2025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</w:p>
    <w:p w:rsidR="008879C7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 NAZWA ORAZ ADRES ZAMAWIAJĄCEGO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Akademia Nauk Stosowanych w Nowym Targu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 siedzibą: 34-400 Nowy Targ , ul. Kokoszków 71;    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NIP: 735-24-32-038, REGON: 492722404.</w:t>
      </w:r>
    </w:p>
    <w:p w:rsidR="00E57FE8" w:rsidRPr="001D6EE5" w:rsidRDefault="00E57FE8" w:rsidP="00E57FE8">
      <w:pPr>
        <w:spacing w:after="150" w:line="242" w:lineRule="atLeast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 TRYB UDZIELENIA ZAMÓWIENIA: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Zamówienie realizowane na podst. Regulaminu udzielania zamówień publicznych, który został wprowadzony Zarządzeniem nr 86/2024.BGD Rektora ANS z dnia 28 listopada 2024 r. Z uwagi na wartość, do udzielonego zamówienia, zgodnie z art. 2 ust. 1 pkt 1, nie stosuje się ustawy z dnia 11 września 2019 r. Prawo zamówień publicznych (Dz. U. z 2024 r. poz. 1320).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III Cel Zamówienia:</w:t>
      </w:r>
    </w:p>
    <w:p w:rsidR="006917F2" w:rsidRDefault="006917F2" w:rsidP="00EE34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917F2" w:rsidRPr="00AF383D" w:rsidRDefault="00E57FE8" w:rsidP="006917F2">
      <w:pPr>
        <w:rPr>
          <w:rFonts w:ascii="Arial" w:eastAsia="Times New Roman" w:hAnsi="Arial" w:cs="Arial"/>
          <w:b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Przedmiotem zamówienia jest</w:t>
      </w:r>
      <w:r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  <w:r w:rsidR="006917F2" w:rsidRPr="006917F2">
        <w:rPr>
          <w:b/>
        </w:rPr>
        <w:t xml:space="preserve"> </w:t>
      </w:r>
      <w:r w:rsidR="006917F2" w:rsidRPr="00AF383D">
        <w:rPr>
          <w:rFonts w:ascii="Arial" w:hAnsi="Arial" w:cs="Arial"/>
          <w:b/>
        </w:rPr>
        <w:t>„</w:t>
      </w:r>
      <w:r w:rsidR="00012CD3" w:rsidRPr="00AF383D">
        <w:rPr>
          <w:rFonts w:ascii="Arial" w:hAnsi="Arial" w:cs="Arial"/>
          <w:b/>
        </w:rPr>
        <w:t>d</w:t>
      </w:r>
      <w:r w:rsidR="002F6006" w:rsidRPr="00AF383D">
        <w:rPr>
          <w:rFonts w:ascii="Arial" w:hAnsi="Arial" w:cs="Arial"/>
          <w:b/>
        </w:rPr>
        <w:t>ostawa, montaż i uruchomienie zasilacza UPS na potrzeby redundancji zasilania kluczowych elementów serwerowni w budynku TATRY ANS w Nowym Targu</w:t>
      </w:r>
      <w:r w:rsidR="006917F2" w:rsidRPr="00AF383D">
        <w:rPr>
          <w:rFonts w:ascii="Arial" w:eastAsia="Times New Roman" w:hAnsi="Arial" w:cs="Arial"/>
          <w:b/>
          <w:lang w:eastAsia="pl-PL"/>
        </w:rPr>
        <w:t>.”</w:t>
      </w:r>
    </w:p>
    <w:p w:rsidR="006917F2" w:rsidRPr="00AF383D" w:rsidRDefault="006917F2" w:rsidP="006917F2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917F2" w:rsidRPr="00AF383D" w:rsidRDefault="00C47E64" w:rsidP="006917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III </w:t>
      </w:r>
      <w:bookmarkStart w:id="0" w:name="_GoBack"/>
      <w:bookmarkEnd w:id="0"/>
      <w:r w:rsidR="006917F2" w:rsidRPr="00AF38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Opis przedmiotu zamówienia:  </w:t>
      </w:r>
    </w:p>
    <w:p w:rsidR="00AF383D" w:rsidRPr="00AF383D" w:rsidRDefault="00AF383D" w:rsidP="00AF383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383D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dotyczy  zasilacza UPS o mocy 20 kVA w pomieszczeniu rozdzielni głównej budynku Tatry ANS w Nowym Targu.  Zasilacz ma pełnić funkcję rezerwowego źródła zasilania aby zapewnić działanie zasilaczy urządzeń w serwerowni które są wyposażone w zasilacze redundantne. Redundancja źródła zasilania stanowi istotny element bezpieczeństwa i ochrony danych serwerowni. Należy zaplanować   dostawę i montaż urządzenia w pomieszczeniu rozdzielni głównej budynku Tatry wraz z uruchomieniem. W ramach zadania należy przewidzieć rozbudowę rozdzielni RG o dodatkowy wypust zasilania na potrzeby instalacji nowego urządzenia. Zgodnie z wymaganiami należy przewidzieć  dostawę i montaż rozdzielni zapewniającej zewnętrzny by-pass zasilacza UPS gwarantujący możliwość odłączenia urządzenia od sieci z zachowaniem ciągłości zasilania urządzeń serwerowni bezpośrednio z sieci energetycznej (wykonanie rozdzielni zgodnie z udostępnionym schematem rozdzielni „TS.2-UPS” przy zasilaczu UPS w budynku GORCE). Z uwagi na moc urządzenia i wymagania przepisów p.poż. należy przewidzieć  podłączenie wyłącznika EPO do wyzwalania przyciskiem Przeciwpożarowego Wyłącznika Prądu (PWP). Aby zapewnić rozdział zasilania na kilka obwodów w ramach zadania należy przewidzieć dostawę i montaż tablicy bezpiecznikowej serwerowni zgodnie z udostępnionym schematem tablicy „TK2-UPS”. Na potrzeby monitorowania stanów alarmowych i poprawności działania urządzenie i sygnały z rozdzielni powinny zostać podłączone do systemu BMS za pomocą portu komunikacji cyfrowej i punktów I/O. Podłączenie urządzeń sieciowych w serwerowni powinno zostać  wykonane we współpracy z działem IT(dział Informatyki) ANS w Nowym Targu.  </w:t>
      </w:r>
    </w:p>
    <w:p w:rsidR="00AF383D" w:rsidRPr="00AF55F1" w:rsidRDefault="00AF383D" w:rsidP="00691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55F1">
        <w:rPr>
          <w:rFonts w:ascii="Arial" w:hAnsi="Arial" w:cs="Arial"/>
          <w:b/>
          <w:sz w:val="24"/>
          <w:szCs w:val="24"/>
        </w:rPr>
        <w:lastRenderedPageBreak/>
        <w:t xml:space="preserve">ROZDZIAŁ III A Zakres wykonywanych prac powinien dotyczyć: </w:t>
      </w:r>
    </w:p>
    <w:p w:rsidR="00AF383D" w:rsidRPr="00AF383D" w:rsidRDefault="00AF383D" w:rsidP="00691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83D" w:rsidRPr="00AF383D" w:rsidRDefault="00AF383D" w:rsidP="00AF383D">
      <w:pPr>
        <w:spacing w:after="200" w:line="276" w:lineRule="auto"/>
        <w:ind w:right="827"/>
        <w:contextualSpacing/>
        <w:rPr>
          <w:rFonts w:ascii="Arial" w:hAnsi="Arial" w:cs="Arial"/>
          <w:b/>
          <w:sz w:val="24"/>
          <w:szCs w:val="24"/>
        </w:rPr>
      </w:pPr>
      <w:bookmarkStart w:id="1" w:name="_Hlk162421922"/>
      <w:r w:rsidRPr="00AF383D">
        <w:rPr>
          <w:rFonts w:ascii="Arial" w:hAnsi="Arial" w:cs="Arial"/>
          <w:b/>
          <w:sz w:val="24"/>
          <w:szCs w:val="24"/>
        </w:rPr>
        <w:t>Dostawa i montaż zasilacza UPS w pomieszczeniu RG budynku Tatry:</w:t>
      </w:r>
      <w:r w:rsidRPr="00AF383D">
        <w:rPr>
          <w:rFonts w:ascii="Arial" w:hAnsi="Arial" w:cs="Arial"/>
          <w:b/>
          <w:sz w:val="24"/>
          <w:szCs w:val="24"/>
        </w:rPr>
        <w:br/>
      </w:r>
    </w:p>
    <w:p w:rsidR="00AF383D" w:rsidRPr="00AF383D" w:rsidRDefault="00AF383D" w:rsidP="00AF383D">
      <w:pPr>
        <w:pStyle w:val="Akapitzlist"/>
        <w:numPr>
          <w:ilvl w:val="1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 xml:space="preserve">Dostawa zasilacza UPS EAST UPS20KV-ON/3F 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Typ: online, 3-fazowy (3/3)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Moc pozorna: 20 000VA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Kształt napięcia wyjściowego: sinusoida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Napięcie wyjściowe: 400V/50Hz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 xml:space="preserve">Złącza wejście/wyjście: zaciski śrubowe 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Pojemność pakietu akumulatorów: 720 Ah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Złącza komunikacyjne: RS485, SNMP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Wyłącznik awaryjny EPO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Filtr przeciwzakłóceniowy EMI/RFI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Funkcja AVR – automatyczna regulacja napięcia wyjściowego</w:t>
      </w:r>
    </w:p>
    <w:p w:rsidR="00AF383D" w:rsidRPr="00AF383D" w:rsidRDefault="00AF383D" w:rsidP="00AF383D">
      <w:pPr>
        <w:pStyle w:val="Akapitzlist"/>
        <w:numPr>
          <w:ilvl w:val="2"/>
          <w:numId w:val="11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Funkcja RST – możliwość uruchomienia z baterii (zimny start)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Rozbudowa rozdzielni RG – montaż dodatkowego zabezpieczenia na potrzeby zasilania instalowanego urządzenia wraz z okablowaniem.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Dostawa i montaż rozdzielnicy TS.2-UPS na potrzeby wykonania by-passu i montażu zabezpieczeń – schemat r</w:t>
      </w:r>
      <w:r w:rsidR="00AF55F1">
        <w:rPr>
          <w:rFonts w:ascii="Arial" w:hAnsi="Arial" w:cs="Arial"/>
        </w:rPr>
        <w:t>ozdzielni stanowi załącznik nr 7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Dostawa i montaż rozdzielnicy TK2-UPS na potrzeby montażu zabezpieczeń obwodów serwerowni – schemat ro</w:t>
      </w:r>
      <w:r w:rsidR="00AF55F1">
        <w:rPr>
          <w:rFonts w:ascii="Arial" w:hAnsi="Arial" w:cs="Arial"/>
        </w:rPr>
        <w:t>zdzielni stanowi załącznik nr 6</w:t>
      </w:r>
      <w:r w:rsidRPr="00AF383D">
        <w:rPr>
          <w:rFonts w:ascii="Arial" w:hAnsi="Arial" w:cs="Arial"/>
        </w:rPr>
        <w:t xml:space="preserve"> 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Dostawa i montaż 6 szt. listew zasilających w szafach RA</w:t>
      </w:r>
      <w:r>
        <w:rPr>
          <w:rFonts w:ascii="Arial" w:hAnsi="Arial" w:cs="Arial"/>
        </w:rPr>
        <w:t xml:space="preserve">CK serwerowni   </w:t>
      </w:r>
      <w:r w:rsidRPr="00AF383D">
        <w:rPr>
          <w:rFonts w:ascii="Arial" w:hAnsi="Arial" w:cs="Arial"/>
        </w:rPr>
        <w:t>(2xsieć, 2xUPS-1R, 2xUPS-2R)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Podłączenie zasilania i uruchomienie i konfiguracja urządzenia</w:t>
      </w:r>
    </w:p>
    <w:p w:rsidR="00AF383D" w:rsidRPr="00AF383D" w:rsidRDefault="00AF383D" w:rsidP="00AF383D">
      <w:pPr>
        <w:pStyle w:val="Akapitzlist"/>
        <w:numPr>
          <w:ilvl w:val="0"/>
          <w:numId w:val="10"/>
        </w:numPr>
        <w:spacing w:before="0" w:beforeAutospacing="0" w:after="200" w:afterAutospacing="0" w:line="276" w:lineRule="auto"/>
        <w:ind w:right="827"/>
        <w:contextualSpacing/>
        <w:rPr>
          <w:rFonts w:ascii="Arial" w:hAnsi="Arial" w:cs="Arial"/>
        </w:rPr>
      </w:pPr>
      <w:r w:rsidRPr="00AF383D">
        <w:rPr>
          <w:rFonts w:ascii="Arial" w:hAnsi="Arial" w:cs="Arial"/>
        </w:rPr>
        <w:t>Włączenie sygnałów z rozdzielni i zasilacza UPS do systemu BMS budynku Gorce – monitoring stanu urządzenia (gotowość, praca, awaria, zadziałanie zabezpieczeń)</w:t>
      </w:r>
    </w:p>
    <w:bookmarkEnd w:id="1"/>
    <w:p w:rsidR="00AF55F1" w:rsidRDefault="00AF55F1" w:rsidP="00AF55F1">
      <w:pPr>
        <w:ind w:right="827"/>
        <w:rPr>
          <w:rFonts w:ascii="Arial" w:hAnsi="Arial" w:cs="Arial"/>
          <w:b/>
          <w:bCs/>
        </w:rPr>
      </w:pPr>
    </w:p>
    <w:p w:rsidR="00E57FE8" w:rsidRPr="00AF55F1" w:rsidRDefault="00E57FE8" w:rsidP="00AF55F1">
      <w:pPr>
        <w:ind w:right="827"/>
        <w:rPr>
          <w:rFonts w:ascii="Arial" w:hAnsi="Arial" w:cs="Arial"/>
          <w:b/>
          <w:bCs/>
        </w:rPr>
      </w:pPr>
      <w:r w:rsidRPr="00AF55F1">
        <w:rPr>
          <w:rFonts w:ascii="Arial" w:hAnsi="Arial" w:cs="Arial"/>
          <w:b/>
          <w:bCs/>
        </w:rPr>
        <w:t>ROZDZIAŁ IV  CZAS I MIEJSCE REALIZACJI:</w:t>
      </w:r>
    </w:p>
    <w:p w:rsidR="006917F2" w:rsidRDefault="006917F2" w:rsidP="006917F2">
      <w:pPr>
        <w:pStyle w:val="Default"/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1.Termin realizacji Zamówieni</w:t>
      </w:r>
      <w:r w:rsidR="002D3B81">
        <w:rPr>
          <w:rFonts w:ascii="Arial" w:eastAsia="Times New Roman" w:hAnsi="Arial" w:cs="Arial"/>
          <w:sz w:val="21"/>
          <w:szCs w:val="21"/>
          <w:lang w:eastAsia="pl-PL"/>
        </w:rPr>
        <w:t xml:space="preserve">a:  od dnia podpisania </w:t>
      </w:r>
      <w:r w:rsidR="005F7C49">
        <w:rPr>
          <w:rFonts w:ascii="Arial" w:eastAsia="Times New Roman" w:hAnsi="Arial" w:cs="Arial"/>
          <w:sz w:val="21"/>
          <w:szCs w:val="21"/>
          <w:lang w:eastAsia="pl-PL"/>
        </w:rPr>
        <w:t xml:space="preserve">umowy- realizacja do 6 tygodni 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2.Miejsca dostarczenia przedmiotów zamówienia: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Akademia Nauk Stosowanych w Nowym Targu, ul. Kokoszków 71, 34-400 Nowy Targ;</w:t>
      </w:r>
    </w:p>
    <w:p w:rsidR="006917F2" w:rsidRDefault="006917F2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917F2" w:rsidRPr="006917F2" w:rsidRDefault="006917F2" w:rsidP="006917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17F2">
        <w:rPr>
          <w:rFonts w:ascii="Arial" w:eastAsia="Times New Roman" w:hAnsi="Arial" w:cs="Arial"/>
          <w:sz w:val="21"/>
          <w:szCs w:val="21"/>
          <w:lang w:eastAsia="pl-PL"/>
        </w:rPr>
        <w:t>3) Dokładny harmonogram realizacji przedmiotu zamówienia zostanie ustalony z Zamawiającym w podpisanej umowie</w:t>
      </w:r>
      <w:r w:rsidRPr="006917F2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 – WARUNKI UDZIAŁU W POSTĘPOWANIU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W przedmiotowym postępowaniu może złożyć ofertę Wykonawca, który spełnia łącznie poniższe warunki, mianowicie: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istnieją podstawy do ogłoszenia jego upadłości, likwidacji, ani nie prowadzono    postępowania restrukturyzacyjnego;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zalega z zapłatą należności wobec ZUS i US;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toczą się względem niego postępowania sądowe o zapłatę nieuregulowanych       wierzytelności,  ani postępowania egzekucyjne</w:t>
      </w:r>
      <w:r w:rsidR="0032598D">
        <w:rPr>
          <w:rFonts w:ascii="Arial" w:hAnsi="Arial" w:cs="Arial"/>
          <w:sz w:val="21"/>
          <w:szCs w:val="21"/>
        </w:rPr>
        <w:t xml:space="preserve"> </w:t>
      </w:r>
      <w:r w:rsidRPr="00E57FE8">
        <w:rPr>
          <w:rFonts w:ascii="Arial" w:hAnsi="Arial" w:cs="Arial"/>
          <w:sz w:val="21"/>
          <w:szCs w:val="21"/>
        </w:rPr>
        <w:t>,nie podlega wykluczeniu na podstawie art. 7 ust. 1 o szczególnych rozwiązaniach w zakresie przeciwdziałania wspieraniu agresji na Ukrainę oraz sł</w:t>
      </w:r>
      <w:r>
        <w:rPr>
          <w:rFonts w:ascii="Arial" w:hAnsi="Arial" w:cs="Arial"/>
          <w:sz w:val="21"/>
          <w:szCs w:val="21"/>
        </w:rPr>
        <w:t>użących ochronie bezpieczeństwa,</w:t>
      </w:r>
      <w:r w:rsidRPr="00E57FE8">
        <w:rPr>
          <w:rFonts w:ascii="Arial" w:hAnsi="Arial" w:cs="Arial"/>
          <w:sz w:val="21"/>
          <w:szCs w:val="21"/>
        </w:rPr>
        <w:t> 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Wszelkie koszty związane z realizacja zamówienia w tym koszt transportu lub prze</w:t>
      </w:r>
      <w:r>
        <w:rPr>
          <w:rFonts w:ascii="Arial" w:hAnsi="Arial" w:cs="Arial"/>
          <w:color w:val="000000"/>
          <w:sz w:val="21"/>
          <w:szCs w:val="21"/>
        </w:rPr>
        <w:t>syłki leżą po stronie 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Płatność – przelew z odroczonym terminem płatności 21 dni od dostarczenia towaru wraz z fakturą pod wsk</w:t>
      </w:r>
      <w:r>
        <w:rPr>
          <w:rFonts w:ascii="Arial" w:hAnsi="Arial" w:cs="Arial"/>
          <w:color w:val="000000"/>
          <w:sz w:val="21"/>
          <w:szCs w:val="21"/>
        </w:rPr>
        <w:t>azany przez zamawiającego adres,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 przypadku dostarczenia towaru wad</w:t>
      </w:r>
      <w:r w:rsidR="006917F2">
        <w:rPr>
          <w:rFonts w:ascii="Arial" w:hAnsi="Arial" w:cs="Arial"/>
          <w:color w:val="000000"/>
          <w:sz w:val="21"/>
          <w:szCs w:val="21"/>
        </w:rPr>
        <w:t xml:space="preserve">liwego -nie  działającego  mimo </w:t>
      </w:r>
      <w:r w:rsidRPr="00E57FE8">
        <w:rPr>
          <w:rFonts w:ascii="Arial" w:hAnsi="Arial" w:cs="Arial"/>
          <w:color w:val="000000"/>
          <w:sz w:val="21"/>
          <w:szCs w:val="21"/>
        </w:rPr>
        <w:t>naprawy  zamawiający zastrzega sobie prawo dokonania zwr</w:t>
      </w:r>
      <w:r>
        <w:rPr>
          <w:rFonts w:ascii="Arial" w:hAnsi="Arial" w:cs="Arial"/>
          <w:color w:val="000000"/>
          <w:sz w:val="21"/>
          <w:szCs w:val="21"/>
        </w:rPr>
        <w:t>otu na koszt dostawcy/wykonawcy,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Przeprowadzone postępowanie nie musi zakończyć się wyborem dostawcy/wykonawcy.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Dostawca, który niejednokrotnie nie wywiązał się z oferty (terminowość dostaw, zgodność faktury z zamówieniem itp.) nie będzie brany pod uwagę w postępowaniu.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Warunkiem złożenia oferty jest zapoznanie się z treścią ww. Regulaminu i jego akceptacja. Akceptując Regulamin Wykonawca wyraża zgodę na jego wszystkie postanowienia i zobowiązuje się do ich przestrzegania.</w:t>
      </w:r>
    </w:p>
    <w:p w:rsidR="00C525ED" w:rsidRDefault="00E57FE8" w:rsidP="00E57FE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  <w:t>W przypadku braku zgody na powyższe warunki - nie należy składać oferty.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Dostawca oświadcza, że Zamawiający nie ponosi żadnych dodatkowych kosztów związanych z akcyzą. Sprzedający dostarcza tylko fakturę Vat.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 KRYTERIA I WARUNKI FORMALNE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Oświadczamy, iż oferujemy przedmiot zamówienia zgodny z wymaganiami </w:t>
      </w:r>
      <w:r w:rsidRPr="001D6EE5">
        <w:rPr>
          <w:rFonts w:ascii="Arial" w:hAnsi="Arial" w:cs="Arial"/>
          <w:i/>
          <w:iCs/>
          <w:sz w:val="21"/>
          <w:szCs w:val="21"/>
        </w:rPr>
        <w:t>i warunkami opisanymi oraz określonymi przez Zamawiającego w ww. Zapytaniu ofertowym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W przypadku wybrania mojej oferty, zobowiązuję się do zawarcia umowy lub zlecenia na warunkach określonych w ww. Zapytaniu ofertowym wraz z załącznikami oraz w miejscu i terminie wskazanym przez Zamawiającego.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akceptuję warunki płatności oraz warunki rozliczeń określone przez Zamawiającego w ww. Zapytaniu ofertowym przedmiotowego postępowania.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iż zapoznałem/</w:t>
      </w:r>
      <w:proofErr w:type="spellStart"/>
      <w:r w:rsidRPr="001D6EE5">
        <w:rPr>
          <w:rFonts w:ascii="Arial" w:hAnsi="Arial" w:cs="Arial"/>
          <w:sz w:val="21"/>
          <w:szCs w:val="21"/>
        </w:rPr>
        <w:t>am</w:t>
      </w:r>
      <w:proofErr w:type="spellEnd"/>
      <w:r w:rsidRPr="001D6EE5">
        <w:rPr>
          <w:rFonts w:ascii="Arial" w:hAnsi="Arial" w:cs="Arial"/>
          <w:sz w:val="21"/>
          <w:szCs w:val="21"/>
        </w:rPr>
        <w:t xml:space="preserve"> się z klauzulą informacyjną o przetwarzaniu danych osobowych przez Akademię Nauk Stosowanych  w Nowym Targu z ROZDZIAŁU VII. ww. Zapytania ofertowego.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podane przez mnie dane są prawdziwe i aktualne.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5F1" w:rsidRDefault="00AF55F1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F55F1" w:rsidRDefault="00AF55F1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F55F1" w:rsidRDefault="00AF55F1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F55F1" w:rsidRDefault="00AF55F1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  VII PRZETWARZANIE DANYCH OSOBOWYCH – RODO</w:t>
      </w: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KLAUZULA INFORMACYJNA O PRZETWARZANIU DANYCH OSOBOWYCH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RODO: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Administratorem danych osobowych jest Akademia Nauk Stosowanych w Nowym Targu, ul. Kokoszków 71, 34-400 Nowy Targ.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Z Inspektorem Ochrony Danych można skontaktować się pisząc na adres Administratora, podany powyżej lub na adres: </w:t>
      </w:r>
      <w:hyperlink r:id="rId7" w:history="1">
        <w:r w:rsidRPr="001D6EE5">
          <w:rPr>
            <w:rFonts w:ascii="Arial" w:hAnsi="Arial" w:cs="Arial"/>
            <w:color w:val="337AB7"/>
            <w:sz w:val="21"/>
            <w:szCs w:val="21"/>
            <w:u w:val="single"/>
          </w:rPr>
          <w:t>iod@ans-nt.edu.pl</w:t>
        </w:r>
      </w:hyperlink>
      <w:r w:rsidRPr="001D6EE5">
        <w:rPr>
          <w:rFonts w:ascii="Arial" w:hAnsi="Arial" w:cs="Arial"/>
          <w:sz w:val="21"/>
          <w:szCs w:val="21"/>
        </w:rPr>
        <w:t>.</w:t>
      </w:r>
    </w:p>
    <w:p w:rsidR="006917F2" w:rsidRPr="006917F2" w:rsidRDefault="00E57FE8" w:rsidP="002635BE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b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przetwarzane w celu przeprowadz</w:t>
      </w:r>
      <w:r w:rsidR="006917F2">
        <w:rPr>
          <w:rFonts w:ascii="Arial" w:hAnsi="Arial" w:cs="Arial"/>
          <w:sz w:val="21"/>
          <w:szCs w:val="21"/>
        </w:rPr>
        <w:t>enia Zapytania ofertowego</w:t>
      </w:r>
      <w:r w:rsidR="006917F2">
        <w:rPr>
          <w:rFonts w:ascii="Arial" w:hAnsi="Arial" w:cs="Arial"/>
          <w:sz w:val="21"/>
          <w:szCs w:val="21"/>
        </w:rPr>
        <w:br/>
        <w:t>dot.</w:t>
      </w:r>
      <w:r w:rsidR="006917F2" w:rsidRPr="006917F2">
        <w:rPr>
          <w:rFonts w:ascii="Arial" w:hAnsi="Arial" w:cs="Arial"/>
          <w:b/>
          <w:sz w:val="21"/>
          <w:szCs w:val="21"/>
        </w:rPr>
        <w:t>„</w:t>
      </w:r>
      <w:r w:rsidR="002635BE" w:rsidRPr="002635BE">
        <w:t xml:space="preserve"> </w:t>
      </w:r>
      <w:r w:rsidR="002635BE" w:rsidRPr="002635BE">
        <w:rPr>
          <w:rFonts w:ascii="Arial" w:hAnsi="Arial" w:cs="Arial"/>
          <w:b/>
          <w:sz w:val="21"/>
          <w:szCs w:val="21"/>
        </w:rPr>
        <w:t>dostawa i montaż zasilacza UPS wraz z uruchomieniem oraz rozbudową rozdzielni o dodatkowy wypust zasilania</w:t>
      </w:r>
      <w:r w:rsidR="006917F2" w:rsidRPr="006917F2">
        <w:rPr>
          <w:rFonts w:ascii="Arial" w:hAnsi="Arial" w:cs="Arial"/>
          <w:b/>
          <w:sz w:val="21"/>
          <w:szCs w:val="21"/>
        </w:rPr>
        <w:t>”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.” Dane osobowe będą przetwarzane  na podstawie: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c) RODO, tj. przetwarzanie jest niezbędne do wypełnienia obowiązku prawnego ciążącego na administratorze,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f RODO, tj. prawnie uzasadnionego interesu realizowanego przez Administratora lub przez stronę trzecią, którym jest umożliwienie wzięcia udziału w ww. zapytaniu ofertowym w celu niniejszego prowadzenia 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mogą być przekazywane organom państwowym i podmiotom publicznym w ramach posiadanych uprawnień wynikających z przepisów prawa oraz podmiotom, którym Administrator zleca wykonanie czynności, z którymi wiąże się konieczność przetwarzania danych osobowych (podmioty przetwarzające).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przekazywane do państw trzecich  lub organizacji międzynarodowych.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przechowywane przez okres niezbędny do realizacji obowiązku prawnego ciążącego na administratorze oraz dochodzenia lub obrony roszczeń.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Osoby udostępniające dane osobowe posiadają prawo dostępu do treści swoich danych oraz prawo ich sprostowania, usunięcia, ograniczenia przetwarzania, a także prawo do przenoszenia danych, prawo wniesienia sprzeciwu.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Osoby udostępniające dane osobowe mają prawo wniesienia skargi do organu nadzorującego przestrzeganie przepisów w zakresie ochrony danych osobowych  tj. Prezesa Urzędu Ochrony Danych Osobowych z siedzibą ul. Stawki 2, 00-193 Warszawa.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Podanie danych osobowych jest wymogiem ustawowym i jest niezbędne do  wypełnienia obowiązków prawnych ciążących na administratorze. Niepodanie danych może skutkować nieuwzględnieniem osoby w procedurze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przetwarzane w sposób zautomatyzowany i nie będą poddawane profilowaniu.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VIII – INNE POSTANOWNIENIA</w:t>
      </w:r>
    </w:p>
    <w:p w:rsidR="001D6EE5" w:rsidRPr="00E57FE8" w:rsidRDefault="001D6EE5" w:rsidP="001D6EE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1.</w:t>
      </w:r>
      <w:r w:rsidR="002D3B81">
        <w:rPr>
          <w:rFonts w:ascii="Times New Roman" w:eastAsia="Times New Roman" w:hAnsi="Times New Roman" w:cs="Times New Roman"/>
          <w:sz w:val="14"/>
          <w:szCs w:val="14"/>
          <w:lang w:eastAsia="pl-PL"/>
        </w:rPr>
        <w:t>    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nie dopuszcza składania ofert częściowych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2.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zastrzega sobie prawo do:</w:t>
      </w:r>
    </w:p>
    <w:p w:rsidR="005F7C49" w:rsidRDefault="005F7C49" w:rsidP="001D6EE5">
      <w:pPr>
        <w:shd w:val="clear" w:color="auto" w:fill="FFFFFF"/>
        <w:spacing w:after="0" w:line="240" w:lineRule="auto"/>
        <w:ind w:hanging="36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lub unieważnienia niniejszego postepowania,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b.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warunków lub terminów prowadzonego postępowania ofertowego,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lastRenderedPageBreak/>
        <w:t> 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c.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żądania od oferentów wyjaśnień dotyczących treści złożonych ofert, uzupełnienia treści oferty,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d.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odrzucenia oferty Wykonawcy który mimo wezwania do wyjaśnień nie złożył ich w wyznaczonym  przez Zamawiającego terminie,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e.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częściowej realizacji zamówienia,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f.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dokonania zwrotu na koszt dostawcy/wykonawcy w przypadku dostarczenia towaru wadliwego - nie działającego mimo podjętej próby naprawy </w:t>
      </w:r>
    </w:p>
    <w:p w:rsidR="00C525ED" w:rsidRDefault="00C525ED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  <w:t>g.   Zamawiający zastrzega sobie prawo do unieważnienia niniejszego postepowania bez podania przyczyny. </w:t>
      </w:r>
    </w:p>
    <w:p w:rsidR="00E57FE8" w:rsidRPr="00E57FE8" w:rsidRDefault="00E57FE8" w:rsidP="00E57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  Sposób komunikacji :</w:t>
      </w:r>
    </w:p>
    <w:p w:rsidR="002D3B81" w:rsidRDefault="00E57FE8" w:rsidP="0032598D">
      <w:pPr>
        <w:spacing w:after="0" w:line="240" w:lineRule="auto"/>
        <w:rPr>
          <w:rFonts w:ascii="Arial" w:hAnsi="Arial" w:cs="Arial"/>
          <w:color w:val="000000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2598D">
        <w:rPr>
          <w:rFonts w:ascii="Arial" w:hAnsi="Arial" w:cs="Arial"/>
          <w:color w:val="000000"/>
        </w:rPr>
        <w:br/>
        <w:t xml:space="preserve">W przypadku pytań merytorycznych, proszę o kontakt poprzez przycisk </w:t>
      </w:r>
    </w:p>
    <w:p w:rsidR="00E57FE8" w:rsidRPr="00E57FE8" w:rsidRDefault="0032598D" w:rsidP="003259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b/>
          <w:bCs/>
          <w:color w:val="000000"/>
        </w:rPr>
        <w:t>Wyślij wiadomość do zamawiającego</w:t>
      </w:r>
      <w:r>
        <w:rPr>
          <w:rFonts w:ascii="Arial" w:hAnsi="Arial" w:cs="Arial"/>
          <w:color w:val="000000"/>
        </w:rPr>
        <w:t>"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2598D" w:rsidRDefault="0032598D" w:rsidP="00E57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7FE8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ozdział X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Termin składania ofert: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Termin składania ofert podano bezpośrednio na stronie dotyczącej przedmiotowego postępowania  - Platforma Zakupowa</w:t>
      </w:r>
    </w:p>
    <w:p w:rsidR="002D3B81" w:rsidRDefault="00E57FE8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E57FE8" w:rsidRPr="00E57FE8" w:rsidRDefault="006917F2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XI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INSTRUKCJA OBSŁUGI  WYPEŁNIENIA FORMULARZA /ZGODY</w:t>
      </w:r>
    </w:p>
    <w:p w:rsidR="002D3B81" w:rsidRDefault="002D3B81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wymaga  udzielenia  odpowiedzi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tak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lub 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w kwestii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E343D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-cena, 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-warunki płatności,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-termin realizacji,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-dodatkowe koszty,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braku podstaw do wykluczenia z postepowania,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spełnianiu warunków w zapytaniu ofertowym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ZAŁĄCZNIKI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lang w:eastAsia="pl-PL"/>
        </w:rPr>
        <w:t>Załącznikami do niniejszego zaproszenia stanowiącymi jego integralną część są:</w:t>
      </w:r>
    </w:p>
    <w:p w:rsidR="00C525ED" w:rsidRPr="00E57FE8" w:rsidRDefault="00C525E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1.          Zał. nr 1 Oświadczenie o braku wykluczenia z postepowania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2.          Zał. nr 2 Oświadczenie o spełnianiu warunków udziału w zapytaniu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3.    </w:t>
      </w:r>
      <w:r w:rsidR="00EE343D">
        <w:rPr>
          <w:rFonts w:ascii="Arial" w:eastAsia="Times New Roman" w:hAnsi="Arial" w:cs="Arial"/>
          <w:sz w:val="21"/>
          <w:szCs w:val="21"/>
          <w:lang w:eastAsia="pl-PL"/>
        </w:rPr>
        <w:t xml:space="preserve">      Zał. nr 3 Opis przedmiotu zamówienia drzwi do serwerowni 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4.       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4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 Formularz ofertowy 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5.         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5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Zapytanie ofertowe </w:t>
      </w:r>
    </w:p>
    <w:p w:rsidR="00C60F9F" w:rsidRDefault="00C60F9F"/>
    <w:sectPr w:rsidR="00C60F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1F" w:rsidRDefault="00171E1F" w:rsidP="00C525ED">
      <w:pPr>
        <w:spacing w:after="0" w:line="240" w:lineRule="auto"/>
      </w:pPr>
      <w:r>
        <w:separator/>
      </w:r>
    </w:p>
  </w:endnote>
  <w:endnote w:type="continuationSeparator" w:id="0">
    <w:p w:rsidR="00171E1F" w:rsidRDefault="00171E1F" w:rsidP="00C5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1F" w:rsidRDefault="00171E1F" w:rsidP="00C525ED">
      <w:pPr>
        <w:spacing w:after="0" w:line="240" w:lineRule="auto"/>
      </w:pPr>
      <w:r>
        <w:separator/>
      </w:r>
    </w:p>
  </w:footnote>
  <w:footnote w:type="continuationSeparator" w:id="0">
    <w:p w:rsidR="00171E1F" w:rsidRDefault="00171E1F" w:rsidP="00C5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D" w:rsidRDefault="00C525ED">
    <w:pPr>
      <w:pStyle w:val="Nagwek"/>
    </w:pPr>
    <w:r>
      <w:t xml:space="preserve">                                                                              </w:t>
    </w:r>
    <w:r w:rsidR="002D2094">
      <w:t xml:space="preserve">                  </w:t>
    </w:r>
    <w:r w:rsidR="002D3B81">
      <w:tab/>
    </w:r>
    <w:r w:rsidR="002D2094">
      <w:t>Załącznik nr 5</w:t>
    </w:r>
    <w:r>
      <w:t xml:space="preserve"> </w:t>
    </w:r>
    <w:r w:rsidR="002D3B81"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12C"/>
    <w:multiLevelType w:val="hybridMultilevel"/>
    <w:tmpl w:val="9482A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326714">
      <w:start w:val="1"/>
      <w:numFmt w:val="upperRoman"/>
      <w:lvlText w:val="%2)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A2"/>
    <w:multiLevelType w:val="hybridMultilevel"/>
    <w:tmpl w:val="CA304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F42AB"/>
    <w:multiLevelType w:val="hybridMultilevel"/>
    <w:tmpl w:val="0A7ECE6A"/>
    <w:lvl w:ilvl="0" w:tplc="4C527ADE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B6E"/>
    <w:multiLevelType w:val="hybridMultilevel"/>
    <w:tmpl w:val="46885E8A"/>
    <w:lvl w:ilvl="0" w:tplc="22F8EBCC">
      <w:start w:val="1"/>
      <w:numFmt w:val="lowerLetter"/>
      <w:lvlText w:val="%1)"/>
      <w:lvlJc w:val="left"/>
      <w:pPr>
        <w:ind w:left="1170" w:hanging="810"/>
      </w:pPr>
      <w:rPr>
        <w:rFonts w:ascii="Arial" w:hAnsi="Arial" w:cs="Arial" w:hint="default"/>
      </w:rPr>
    </w:lvl>
    <w:lvl w:ilvl="1" w:tplc="5F523CE6">
      <w:start w:val="1"/>
      <w:numFmt w:val="lowerLetter"/>
      <w:lvlText w:val="%2."/>
      <w:lvlJc w:val="left"/>
      <w:pPr>
        <w:ind w:left="1470" w:hanging="39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93D79"/>
    <w:multiLevelType w:val="multilevel"/>
    <w:tmpl w:val="255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F4F8D"/>
    <w:multiLevelType w:val="hybridMultilevel"/>
    <w:tmpl w:val="6BE229B8"/>
    <w:lvl w:ilvl="0" w:tplc="84B6C7C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6A02"/>
    <w:multiLevelType w:val="hybridMultilevel"/>
    <w:tmpl w:val="32DA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5113"/>
    <w:multiLevelType w:val="multilevel"/>
    <w:tmpl w:val="0E6C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B04FF"/>
    <w:multiLevelType w:val="hybridMultilevel"/>
    <w:tmpl w:val="EDCE7F38"/>
    <w:lvl w:ilvl="0" w:tplc="592ECDA6">
      <w:start w:val="1"/>
      <w:numFmt w:val="decimal"/>
      <w:lvlText w:val="%1)"/>
      <w:lvlJc w:val="left"/>
      <w:pPr>
        <w:ind w:left="1110" w:hanging="75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2742D"/>
    <w:multiLevelType w:val="hybridMultilevel"/>
    <w:tmpl w:val="79D2FA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7"/>
    <w:rsid w:val="00012CD3"/>
    <w:rsid w:val="00017187"/>
    <w:rsid w:val="000A5DD6"/>
    <w:rsid w:val="000B4428"/>
    <w:rsid w:val="00171E1F"/>
    <w:rsid w:val="001B5916"/>
    <w:rsid w:val="001D6EE5"/>
    <w:rsid w:val="001F1630"/>
    <w:rsid w:val="002635BE"/>
    <w:rsid w:val="002D2094"/>
    <w:rsid w:val="002D3B81"/>
    <w:rsid w:val="002F6006"/>
    <w:rsid w:val="003118AB"/>
    <w:rsid w:val="0032598D"/>
    <w:rsid w:val="003462E0"/>
    <w:rsid w:val="003D0595"/>
    <w:rsid w:val="004F16FF"/>
    <w:rsid w:val="004F77DE"/>
    <w:rsid w:val="00591183"/>
    <w:rsid w:val="00591309"/>
    <w:rsid w:val="005A47B7"/>
    <w:rsid w:val="005B02EF"/>
    <w:rsid w:val="005F7C49"/>
    <w:rsid w:val="006917F2"/>
    <w:rsid w:val="00743005"/>
    <w:rsid w:val="00821F73"/>
    <w:rsid w:val="00857368"/>
    <w:rsid w:val="008879C7"/>
    <w:rsid w:val="008B3BF2"/>
    <w:rsid w:val="009D0213"/>
    <w:rsid w:val="00A72845"/>
    <w:rsid w:val="00A92DDC"/>
    <w:rsid w:val="00AD3018"/>
    <w:rsid w:val="00AE1A6B"/>
    <w:rsid w:val="00AF383D"/>
    <w:rsid w:val="00AF55F1"/>
    <w:rsid w:val="00C47E64"/>
    <w:rsid w:val="00C525ED"/>
    <w:rsid w:val="00C53C4E"/>
    <w:rsid w:val="00C60F9F"/>
    <w:rsid w:val="00C92369"/>
    <w:rsid w:val="00DD4468"/>
    <w:rsid w:val="00E4054C"/>
    <w:rsid w:val="00E57FE8"/>
    <w:rsid w:val="00E81B7F"/>
    <w:rsid w:val="00EE343D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4DB"/>
  <w15:chartTrackingRefBased/>
  <w15:docId w15:val="{E26A2040-AF37-4A69-9E7C-689152D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F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F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5ED"/>
  </w:style>
  <w:style w:type="paragraph" w:styleId="Stopka">
    <w:name w:val="footer"/>
    <w:basedOn w:val="Normalny"/>
    <w:link w:val="Stopka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5ED"/>
  </w:style>
  <w:style w:type="paragraph" w:customStyle="1" w:styleId="Default">
    <w:name w:val="Default"/>
    <w:rsid w:val="006917F2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23</cp:revision>
  <dcterms:created xsi:type="dcterms:W3CDTF">2025-02-27T13:10:00Z</dcterms:created>
  <dcterms:modified xsi:type="dcterms:W3CDTF">2025-03-18T14:51:00Z</dcterms:modified>
</cp:coreProperties>
</file>