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BA458" w14:textId="37DD1A1D" w:rsidR="0077769B" w:rsidRDefault="0077769B" w:rsidP="001327F4">
      <w:pPr>
        <w:spacing w:line="276" w:lineRule="auto"/>
        <w:jc w:val="center"/>
        <w:rPr>
          <w:spacing w:val="20"/>
          <w:sz w:val="24"/>
          <w:szCs w:val="24"/>
        </w:rPr>
      </w:pPr>
      <w:r>
        <w:rPr>
          <w:noProof/>
          <w:lang w:val="pl-PL"/>
        </w:rPr>
        <w:drawing>
          <wp:anchor distT="0" distB="0" distL="114300" distR="114300" simplePos="0" relativeHeight="251659264" behindDoc="0" locked="0" layoutInCell="1" allowOverlap="1" wp14:anchorId="383FABDE" wp14:editId="7DB13B9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60720" cy="775970"/>
            <wp:effectExtent l="0" t="0" r="0" b="5080"/>
            <wp:wrapNone/>
            <wp:docPr id="1367795886" name="Obraz 2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679301" name="Obraz 2" descr="Obraz zawierający tekst, zrzut ekranu, Czcionka&#10;&#10;Opis wygenerowany automatyczni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A9921C" w14:textId="77777777" w:rsidR="0077769B" w:rsidRDefault="0077769B" w:rsidP="001327F4">
      <w:pPr>
        <w:spacing w:line="276" w:lineRule="auto"/>
        <w:jc w:val="center"/>
        <w:rPr>
          <w:spacing w:val="20"/>
          <w:sz w:val="24"/>
          <w:szCs w:val="24"/>
        </w:rPr>
      </w:pPr>
    </w:p>
    <w:p w14:paraId="237D37D6" w14:textId="1348D951" w:rsidR="0077769B" w:rsidRDefault="0077769B" w:rsidP="0077769B">
      <w:pPr>
        <w:spacing w:line="276" w:lineRule="auto"/>
        <w:rPr>
          <w:spacing w:val="20"/>
          <w:sz w:val="24"/>
          <w:szCs w:val="24"/>
        </w:rPr>
      </w:pPr>
    </w:p>
    <w:p w14:paraId="7BCADB6D" w14:textId="2BFF992C" w:rsidR="00F13532" w:rsidRDefault="00F13532" w:rsidP="00F13532">
      <w:pPr>
        <w:spacing w:line="276" w:lineRule="auto"/>
        <w:jc w:val="right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Załącznik nr 6 do SWZ (Załącznik Nr 1 do umowy Nr ... z dnia...)</w:t>
      </w:r>
    </w:p>
    <w:p w14:paraId="19907CE3" w14:textId="6A290834" w:rsidR="001327F4" w:rsidRPr="00F13532" w:rsidRDefault="00F13532" w:rsidP="001327F4">
      <w:pPr>
        <w:spacing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br/>
      </w:r>
      <w:r w:rsidR="001327F4" w:rsidRPr="00F13532">
        <w:rPr>
          <w:b/>
          <w:spacing w:val="20"/>
          <w:sz w:val="24"/>
          <w:szCs w:val="24"/>
        </w:rPr>
        <w:t>SZCZEGÓŁOWY OPIS PRZEDMIOTU ZAMÓWIENIA</w:t>
      </w:r>
      <w:r w:rsidR="002E1CF8" w:rsidRPr="00F13532">
        <w:rPr>
          <w:b/>
          <w:spacing w:val="20"/>
          <w:sz w:val="24"/>
          <w:szCs w:val="24"/>
        </w:rPr>
        <w:t xml:space="preserve"> - </w:t>
      </w:r>
      <w:r w:rsidR="003F5044">
        <w:rPr>
          <w:b/>
          <w:spacing w:val="20"/>
          <w:sz w:val="24"/>
          <w:szCs w:val="24"/>
        </w:rPr>
        <w:t>MACIERZ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3"/>
        <w:gridCol w:w="7057"/>
      </w:tblGrid>
      <w:tr w:rsidR="00ED089E" w:rsidRPr="00C063EB" w14:paraId="720D25DE" w14:textId="77777777" w:rsidTr="002565DA">
        <w:trPr>
          <w:trHeight w:val="528"/>
        </w:trPr>
        <w:tc>
          <w:tcPr>
            <w:tcW w:w="10490" w:type="dxa"/>
            <w:gridSpan w:val="2"/>
            <w:shd w:val="pct15" w:color="auto" w:fill="auto"/>
          </w:tcPr>
          <w:p w14:paraId="43356269" w14:textId="5686DCAE" w:rsidR="00ED089E" w:rsidRPr="00C063EB" w:rsidRDefault="00ED089E" w:rsidP="009145D7">
            <w:pPr>
              <w:spacing w:after="0" w:line="276" w:lineRule="auto"/>
              <w:rPr>
                <w:b/>
                <w:spacing w:val="20"/>
              </w:rPr>
            </w:pPr>
            <w:r w:rsidRPr="00787855">
              <w:rPr>
                <w:b/>
                <w:spacing w:val="20"/>
                <w:sz w:val="24"/>
                <w:szCs w:val="24"/>
              </w:rPr>
              <w:t>TABELA B – macierz</w:t>
            </w:r>
          </w:p>
        </w:tc>
      </w:tr>
      <w:tr w:rsidR="00ED089E" w:rsidRPr="000F2E06" w14:paraId="6B9DE63A" w14:textId="77777777" w:rsidTr="00ED089E">
        <w:trPr>
          <w:trHeight w:val="528"/>
        </w:trPr>
        <w:tc>
          <w:tcPr>
            <w:tcW w:w="3433" w:type="dxa"/>
            <w:shd w:val="pct15" w:color="auto" w:fill="auto"/>
          </w:tcPr>
          <w:p w14:paraId="52027294" w14:textId="52A4F92D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t>Nazwa komponentu</w:t>
            </w:r>
          </w:p>
        </w:tc>
        <w:tc>
          <w:tcPr>
            <w:tcW w:w="7057" w:type="dxa"/>
            <w:shd w:val="pct15" w:color="auto" w:fill="auto"/>
          </w:tcPr>
          <w:p w14:paraId="42F27C78" w14:textId="78AE872E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t>Minimalne wymagania techniczne macierzy</w:t>
            </w:r>
          </w:p>
        </w:tc>
      </w:tr>
      <w:tr w:rsidR="00ED089E" w:rsidRPr="000F2E06" w14:paraId="7D64A017" w14:textId="77777777" w:rsidTr="00ED089E">
        <w:trPr>
          <w:trHeight w:val="528"/>
        </w:trPr>
        <w:tc>
          <w:tcPr>
            <w:tcW w:w="3433" w:type="dxa"/>
            <w:shd w:val="pct15" w:color="auto" w:fill="auto"/>
          </w:tcPr>
          <w:p w14:paraId="7D7299AD" w14:textId="77777777" w:rsidR="00ED089E" w:rsidRPr="000F2E06" w:rsidRDefault="00ED089E" w:rsidP="009145D7">
            <w:pPr>
              <w:spacing w:after="0" w:line="276" w:lineRule="auto"/>
              <w:jc w:val="center"/>
              <w:rPr>
                <w:b/>
                <w:spacing w:val="20"/>
                <w:sz w:val="24"/>
                <w:szCs w:val="24"/>
              </w:rPr>
            </w:pPr>
            <w:r w:rsidRPr="000F2E06">
              <w:rPr>
                <w:b/>
                <w:spacing w:val="20"/>
                <w:sz w:val="24"/>
                <w:szCs w:val="24"/>
              </w:rPr>
              <w:t>1</w:t>
            </w:r>
          </w:p>
        </w:tc>
        <w:tc>
          <w:tcPr>
            <w:tcW w:w="7057" w:type="dxa"/>
            <w:shd w:val="pct15" w:color="auto" w:fill="auto"/>
          </w:tcPr>
          <w:p w14:paraId="307E6E92" w14:textId="77777777" w:rsidR="00ED089E" w:rsidRPr="000F2E06" w:rsidRDefault="00ED089E" w:rsidP="009145D7">
            <w:pPr>
              <w:spacing w:after="0" w:line="276" w:lineRule="auto"/>
              <w:jc w:val="center"/>
              <w:rPr>
                <w:b/>
                <w:spacing w:val="20"/>
                <w:sz w:val="24"/>
                <w:szCs w:val="24"/>
              </w:rPr>
            </w:pPr>
            <w:r w:rsidRPr="000F2E06">
              <w:rPr>
                <w:b/>
                <w:spacing w:val="20"/>
                <w:sz w:val="24"/>
                <w:szCs w:val="24"/>
              </w:rPr>
              <w:t>2</w:t>
            </w:r>
          </w:p>
        </w:tc>
      </w:tr>
      <w:tr w:rsidR="00ED089E" w:rsidRPr="000F2E06" w14:paraId="66070A50" w14:textId="77777777" w:rsidTr="00ED089E">
        <w:trPr>
          <w:trHeight w:val="528"/>
        </w:trPr>
        <w:tc>
          <w:tcPr>
            <w:tcW w:w="3433" w:type="dxa"/>
            <w:shd w:val="clear" w:color="auto" w:fill="auto"/>
            <w:vAlign w:val="center"/>
          </w:tcPr>
          <w:p w14:paraId="185E9662" w14:textId="77777777" w:rsidR="00ED089E" w:rsidRPr="000F2E06" w:rsidRDefault="00ED089E" w:rsidP="009145D7">
            <w:pPr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t>Nazwa komponentu / cecha / funkcjonalność</w:t>
            </w:r>
          </w:p>
        </w:tc>
        <w:tc>
          <w:tcPr>
            <w:tcW w:w="7057" w:type="dxa"/>
            <w:shd w:val="clear" w:color="auto" w:fill="auto"/>
            <w:vAlign w:val="center"/>
          </w:tcPr>
          <w:p w14:paraId="7FBBE32C" w14:textId="77777777" w:rsidR="00ED089E" w:rsidRPr="000F2E06" w:rsidRDefault="00ED089E" w:rsidP="009145D7">
            <w:pPr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  <w:r w:rsidRPr="000F2E06">
              <w:rPr>
                <w:b/>
                <w:spacing w:val="20"/>
                <w:sz w:val="24"/>
                <w:szCs w:val="24"/>
              </w:rPr>
              <w:t>Wym</w:t>
            </w:r>
            <w:bookmarkStart w:id="0" w:name="_GoBack"/>
            <w:bookmarkEnd w:id="0"/>
            <w:r w:rsidRPr="000F2E06">
              <w:rPr>
                <w:b/>
                <w:spacing w:val="20"/>
                <w:sz w:val="24"/>
                <w:szCs w:val="24"/>
              </w:rPr>
              <w:t>agania minimalne macierzy</w:t>
            </w:r>
          </w:p>
        </w:tc>
      </w:tr>
      <w:tr w:rsidR="00ED089E" w:rsidRPr="000F2E06" w14:paraId="22EA7E24" w14:textId="77777777" w:rsidTr="00ED089E">
        <w:tc>
          <w:tcPr>
            <w:tcW w:w="3433" w:type="dxa"/>
          </w:tcPr>
          <w:p w14:paraId="37239EAB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t>Typ</w:t>
            </w:r>
          </w:p>
        </w:tc>
        <w:tc>
          <w:tcPr>
            <w:tcW w:w="7057" w:type="dxa"/>
          </w:tcPr>
          <w:p w14:paraId="6C8AC668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</w:rPr>
              <w:t xml:space="preserve">Macierz </w:t>
            </w:r>
          </w:p>
        </w:tc>
      </w:tr>
      <w:tr w:rsidR="00ED089E" w:rsidRPr="000F2E06" w14:paraId="4198A999" w14:textId="77777777" w:rsidTr="00ED089E">
        <w:tc>
          <w:tcPr>
            <w:tcW w:w="3433" w:type="dxa"/>
          </w:tcPr>
          <w:p w14:paraId="18F5F662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t>Typ obudowy</w:t>
            </w:r>
          </w:p>
        </w:tc>
        <w:tc>
          <w:tcPr>
            <w:tcW w:w="7057" w:type="dxa"/>
          </w:tcPr>
          <w:p w14:paraId="2EF9D622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 xml:space="preserve">Macierz musi być przystosowana do montażu w szafie </w:t>
            </w:r>
            <w:proofErr w:type="spellStart"/>
            <w:r w:rsidRPr="000F2E06">
              <w:rPr>
                <w:spacing w:val="20"/>
                <w:sz w:val="24"/>
                <w:szCs w:val="24"/>
                <w:lang w:val="pl-PL"/>
              </w:rPr>
              <w:t>rack</w:t>
            </w:r>
            <w:proofErr w:type="spellEnd"/>
            <w:r w:rsidRPr="000F2E06">
              <w:rPr>
                <w:spacing w:val="20"/>
                <w:sz w:val="24"/>
                <w:szCs w:val="24"/>
                <w:lang w:val="pl-PL"/>
              </w:rPr>
              <w:t xml:space="preserve"> 19”, o wysokość maksymalnie 2U z możliwością instalacji min. 24 dysków 2.5” </w:t>
            </w:r>
          </w:p>
        </w:tc>
      </w:tr>
      <w:tr w:rsidR="00ED089E" w:rsidRPr="000F2E06" w14:paraId="0C35D53C" w14:textId="77777777" w:rsidTr="00ED089E">
        <w:tc>
          <w:tcPr>
            <w:tcW w:w="3433" w:type="dxa"/>
          </w:tcPr>
          <w:p w14:paraId="18AF24DB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t>Przestrzeń dyskowa</w:t>
            </w:r>
          </w:p>
        </w:tc>
        <w:tc>
          <w:tcPr>
            <w:tcW w:w="7057" w:type="dxa"/>
          </w:tcPr>
          <w:p w14:paraId="1225A9F9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>Zainstalowane:</w:t>
            </w:r>
          </w:p>
          <w:p w14:paraId="49F662B7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>14x dysk SSD SAS o pojemności min. 1.92TB, Hot-Plug</w:t>
            </w:r>
          </w:p>
        </w:tc>
      </w:tr>
      <w:tr w:rsidR="00ED089E" w:rsidRPr="000F2E06" w14:paraId="7DF24F30" w14:textId="77777777" w:rsidTr="00ED089E">
        <w:tc>
          <w:tcPr>
            <w:tcW w:w="3433" w:type="dxa"/>
          </w:tcPr>
          <w:p w14:paraId="08420E9B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t>Możliwość rozbudowy</w:t>
            </w:r>
          </w:p>
        </w:tc>
        <w:tc>
          <w:tcPr>
            <w:tcW w:w="7057" w:type="dxa"/>
          </w:tcPr>
          <w:p w14:paraId="6936FF70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>Macierz musi umożliwiać rozbudowę (bez wymiany kontrolerów macierzy), do co najmniej 276 dysków twardych.</w:t>
            </w:r>
          </w:p>
        </w:tc>
      </w:tr>
      <w:tr w:rsidR="00ED089E" w:rsidRPr="000F2E06" w14:paraId="5DF65943" w14:textId="77777777" w:rsidTr="00ED089E">
        <w:tc>
          <w:tcPr>
            <w:tcW w:w="3433" w:type="dxa"/>
          </w:tcPr>
          <w:p w14:paraId="53D4ED08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t>Obsługa dysków</w:t>
            </w:r>
          </w:p>
        </w:tc>
        <w:tc>
          <w:tcPr>
            <w:tcW w:w="7057" w:type="dxa"/>
          </w:tcPr>
          <w:p w14:paraId="2A962AD8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 xml:space="preserve">Macierz musi mieć możliwość obsługiwania dysków SSD, SAS i </w:t>
            </w:r>
            <w:proofErr w:type="spellStart"/>
            <w:r w:rsidRPr="000F2E06">
              <w:rPr>
                <w:spacing w:val="20"/>
                <w:sz w:val="24"/>
                <w:szCs w:val="24"/>
                <w:lang w:val="pl-PL"/>
              </w:rPr>
              <w:t>Nearline</w:t>
            </w:r>
            <w:proofErr w:type="spellEnd"/>
            <w:r w:rsidRPr="000F2E06">
              <w:rPr>
                <w:spacing w:val="20"/>
                <w:sz w:val="24"/>
                <w:szCs w:val="24"/>
                <w:lang w:val="pl-PL"/>
              </w:rPr>
              <w:t xml:space="preserve"> SAS. Macierz musi umożliwiać mieszanie napędów dyskowych SSD, SAS i NL SAS w obrębie pojedynczej półki dyskowej. </w:t>
            </w:r>
            <w:r w:rsidRPr="000F2E06">
              <w:rPr>
                <w:spacing w:val="20"/>
                <w:sz w:val="24"/>
                <w:szCs w:val="24"/>
              </w:rPr>
              <w:t xml:space="preserve">Macierz musi obsługiwać dyski 2,5” jak również 3,5”. </w:t>
            </w:r>
          </w:p>
        </w:tc>
      </w:tr>
      <w:tr w:rsidR="00ED089E" w:rsidRPr="000F2E06" w14:paraId="149125EC" w14:textId="77777777" w:rsidTr="00ED089E">
        <w:tc>
          <w:tcPr>
            <w:tcW w:w="3433" w:type="dxa"/>
          </w:tcPr>
          <w:p w14:paraId="4ECB5367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t>Sposób zabezpieczenia danych</w:t>
            </w:r>
          </w:p>
        </w:tc>
        <w:tc>
          <w:tcPr>
            <w:tcW w:w="7057" w:type="dxa"/>
          </w:tcPr>
          <w:p w14:paraId="694B7E1E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 xml:space="preserve">Macierz musi obsługiwać mechanizmy RAID zgodne z RAID0, RAID1, RAID10, RAID5, RAID6 oraz RAID z tzw. rozproszoną wolną pojemnością, realizowane sprzętowo za pomocą dedykowanego układu, z możliwością dowolnej ich kombinacji w obrębie oferowanej macierzy i z wykorzystaniem wszystkich dysków (tzw. </w:t>
            </w:r>
            <w:proofErr w:type="spellStart"/>
            <w:r w:rsidRPr="000F2E06">
              <w:rPr>
                <w:spacing w:val="20"/>
                <w:sz w:val="24"/>
                <w:szCs w:val="24"/>
                <w:lang w:val="pl-PL"/>
              </w:rPr>
              <w:t>wide-striping</w:t>
            </w:r>
            <w:proofErr w:type="spellEnd"/>
            <w:r w:rsidRPr="000F2E06">
              <w:rPr>
                <w:spacing w:val="20"/>
                <w:sz w:val="24"/>
                <w:szCs w:val="24"/>
                <w:lang w:val="pl-PL"/>
              </w:rPr>
              <w:t>).</w:t>
            </w:r>
          </w:p>
          <w:p w14:paraId="10322DBA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 xml:space="preserve">Macierz musi umożliwiać definiowanie globalnych dysków </w:t>
            </w:r>
            <w:proofErr w:type="spellStart"/>
            <w:r w:rsidRPr="000F2E06">
              <w:rPr>
                <w:spacing w:val="20"/>
                <w:sz w:val="24"/>
                <w:szCs w:val="24"/>
                <w:lang w:val="pl-PL"/>
              </w:rPr>
              <w:t>spare</w:t>
            </w:r>
            <w:proofErr w:type="spellEnd"/>
            <w:r w:rsidRPr="000F2E06">
              <w:rPr>
                <w:bCs/>
                <w:spacing w:val="20"/>
                <w:sz w:val="24"/>
                <w:szCs w:val="24"/>
                <w:lang w:val="pl-PL"/>
              </w:rPr>
              <w:t xml:space="preserve"> oraz dedykowanie dysków </w:t>
            </w:r>
            <w:proofErr w:type="spellStart"/>
            <w:r w:rsidRPr="000F2E06">
              <w:rPr>
                <w:bCs/>
                <w:spacing w:val="20"/>
                <w:sz w:val="24"/>
                <w:szCs w:val="24"/>
                <w:lang w:val="pl-PL"/>
              </w:rPr>
              <w:t>spare</w:t>
            </w:r>
            <w:proofErr w:type="spellEnd"/>
            <w:r w:rsidRPr="000F2E06">
              <w:rPr>
                <w:bCs/>
                <w:spacing w:val="20"/>
                <w:sz w:val="24"/>
                <w:szCs w:val="24"/>
                <w:lang w:val="pl-PL"/>
              </w:rPr>
              <w:t xml:space="preserve"> do konkretnych grup RAID</w:t>
            </w:r>
            <w:r w:rsidRPr="000F2E06">
              <w:rPr>
                <w:spacing w:val="20"/>
                <w:sz w:val="24"/>
                <w:szCs w:val="24"/>
                <w:lang w:val="pl-PL"/>
              </w:rPr>
              <w:t xml:space="preserve">. </w:t>
            </w:r>
          </w:p>
          <w:p w14:paraId="7010F077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 xml:space="preserve">Macierz musi również oferować możliwość zdefiniowania grup dyskowych z tzw. rozproszoną wolną pojemnością, która nie wykorzystuje </w:t>
            </w:r>
            <w:r w:rsidRPr="000F2E06">
              <w:rPr>
                <w:spacing w:val="20"/>
                <w:sz w:val="24"/>
                <w:szCs w:val="24"/>
                <w:lang w:val="pl-PL"/>
              </w:rPr>
              <w:lastRenderedPageBreak/>
              <w:t>tradycyjnych dysków zapasowych (integracja dysków zapasowych i nieaktywnych do zwiększenia dostępności i wydajności macierzy, zwiększenie szybkości odbudowy macierzy na wypadek awarii dysku).</w:t>
            </w:r>
          </w:p>
          <w:p w14:paraId="54E5F266" w14:textId="77777777" w:rsidR="00ED089E" w:rsidRPr="000F2E06" w:rsidRDefault="00ED089E" w:rsidP="009145D7">
            <w:pPr>
              <w:spacing w:after="0" w:line="276" w:lineRule="auto"/>
              <w:rPr>
                <w:b/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>Macierz musi umożliwiać obsługę dysków różnej pojemności w ramach grupy dysków.</w:t>
            </w:r>
          </w:p>
        </w:tc>
      </w:tr>
      <w:tr w:rsidR="00ED089E" w:rsidRPr="000F2E06" w14:paraId="396507CC" w14:textId="77777777" w:rsidTr="00ED089E">
        <w:tc>
          <w:tcPr>
            <w:tcW w:w="3433" w:type="dxa"/>
          </w:tcPr>
          <w:p w14:paraId="1F6893AC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lastRenderedPageBreak/>
              <w:t>Tryb pracy kontrolerów macierzowych</w:t>
            </w:r>
          </w:p>
        </w:tc>
        <w:tc>
          <w:tcPr>
            <w:tcW w:w="7057" w:type="dxa"/>
          </w:tcPr>
          <w:p w14:paraId="09F5E529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 xml:space="preserve">Macierz musi posiadać minimum 2 kontrolery macierzowe pracujące w trybie </w:t>
            </w:r>
            <w:proofErr w:type="spellStart"/>
            <w:r w:rsidRPr="000F2E06">
              <w:rPr>
                <w:spacing w:val="20"/>
                <w:sz w:val="24"/>
                <w:szCs w:val="24"/>
                <w:lang w:val="pl-PL"/>
              </w:rPr>
              <w:t>active-active</w:t>
            </w:r>
            <w:proofErr w:type="spellEnd"/>
            <w:r w:rsidRPr="000F2E06">
              <w:rPr>
                <w:spacing w:val="20"/>
                <w:sz w:val="24"/>
                <w:szCs w:val="24"/>
                <w:lang w:val="pl-PL"/>
              </w:rPr>
              <w:t xml:space="preserve"> i udostępniające jednocześnie dane blokowe. Wszystkie kontrolery muszą komunikować się między sobą bez stosowania dodatkowych przełączników lub koncentratorów. </w:t>
            </w:r>
          </w:p>
        </w:tc>
      </w:tr>
      <w:tr w:rsidR="00ED089E" w:rsidRPr="000F2E06" w14:paraId="3FF5E8EB" w14:textId="77777777" w:rsidTr="00ED089E">
        <w:tc>
          <w:tcPr>
            <w:tcW w:w="3433" w:type="dxa"/>
          </w:tcPr>
          <w:p w14:paraId="73E8F5E6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t>Pamięć cache</w:t>
            </w:r>
          </w:p>
        </w:tc>
        <w:tc>
          <w:tcPr>
            <w:tcW w:w="7057" w:type="dxa"/>
          </w:tcPr>
          <w:p w14:paraId="4B2E5BC2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>Macierz musi posiadać minimum sumarycznie 32 GB pamięci cache. Pamięć cache musi być zbudowana w oparciu o wydajną pamięć typu RAM.</w:t>
            </w:r>
          </w:p>
          <w:p w14:paraId="4C830E32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>Pamięć zapisu musi być mirrorowana (kopie lustrzane) pomiędzy kontrolerami dyskowymi.</w:t>
            </w:r>
          </w:p>
          <w:p w14:paraId="5AC48382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>Dane niezapisane na dyskach (np. zawartość pamięci kontrolera) muszą zostać zabezpieczone w przypadku awarii zasilania za pomocą podtrzymania bateryjnego lub z zastosowaniem innej technologii przez okres minimum 5 lat.</w:t>
            </w:r>
          </w:p>
        </w:tc>
      </w:tr>
      <w:tr w:rsidR="00ED089E" w:rsidRPr="000F2E06" w14:paraId="56518A3A" w14:textId="77777777" w:rsidTr="00ED089E">
        <w:tc>
          <w:tcPr>
            <w:tcW w:w="3433" w:type="dxa"/>
          </w:tcPr>
          <w:p w14:paraId="57F55F47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t>Rozbudowa pamięci cache</w:t>
            </w:r>
          </w:p>
        </w:tc>
        <w:tc>
          <w:tcPr>
            <w:tcW w:w="7057" w:type="dxa"/>
          </w:tcPr>
          <w:p w14:paraId="7B5513CF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 xml:space="preserve">Macierz musi umożliwiać zwiększenie pojemności pamięci cache dla odczytów do minimum 8 TB z wykorzystaniem dysków SSD lub kart pamięci </w:t>
            </w:r>
            <w:proofErr w:type="spellStart"/>
            <w:r w:rsidRPr="000F2E06">
              <w:rPr>
                <w:spacing w:val="20"/>
                <w:sz w:val="24"/>
                <w:szCs w:val="24"/>
                <w:lang w:val="pl-PL"/>
              </w:rPr>
              <w:t>flash</w:t>
            </w:r>
            <w:proofErr w:type="spellEnd"/>
            <w:r w:rsidRPr="000F2E06">
              <w:rPr>
                <w:spacing w:val="20"/>
                <w:sz w:val="24"/>
                <w:szCs w:val="24"/>
                <w:lang w:val="pl-PL"/>
              </w:rPr>
              <w:t xml:space="preserve">. </w:t>
            </w:r>
          </w:p>
          <w:p w14:paraId="09E5F76B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>Jeżeli do obsługi powyższej funkcjonalności wymagane są dodatkowe licencje, należy je dostarczyć wraz z rozwiązaniem.</w:t>
            </w:r>
          </w:p>
        </w:tc>
      </w:tr>
      <w:tr w:rsidR="00ED089E" w:rsidRPr="000F2E06" w14:paraId="747C0B6F" w14:textId="77777777" w:rsidTr="00ED089E">
        <w:tc>
          <w:tcPr>
            <w:tcW w:w="3433" w:type="dxa"/>
          </w:tcPr>
          <w:p w14:paraId="1130C26B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t xml:space="preserve">Interfejsy </w:t>
            </w:r>
          </w:p>
        </w:tc>
        <w:tc>
          <w:tcPr>
            <w:tcW w:w="7057" w:type="dxa"/>
          </w:tcPr>
          <w:p w14:paraId="169F3334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 xml:space="preserve">Macierz musi posiadać, co najmniej 8 portów 25Gb </w:t>
            </w:r>
            <w:proofErr w:type="spellStart"/>
            <w:r w:rsidRPr="000F2E06">
              <w:rPr>
                <w:spacing w:val="20"/>
                <w:sz w:val="24"/>
                <w:szCs w:val="24"/>
                <w:lang w:val="pl-PL"/>
              </w:rPr>
              <w:t>iSCSI</w:t>
            </w:r>
            <w:proofErr w:type="spellEnd"/>
            <w:r w:rsidRPr="000F2E06">
              <w:rPr>
                <w:spacing w:val="20"/>
                <w:sz w:val="24"/>
                <w:szCs w:val="24"/>
                <w:lang w:val="pl-PL"/>
              </w:rPr>
              <w:t xml:space="preserve"> (4 porty na kontroler)</w:t>
            </w:r>
          </w:p>
        </w:tc>
      </w:tr>
      <w:tr w:rsidR="00ED089E" w:rsidRPr="000F2E06" w14:paraId="51A81138" w14:textId="77777777" w:rsidTr="00ED089E">
        <w:tc>
          <w:tcPr>
            <w:tcW w:w="3433" w:type="dxa"/>
          </w:tcPr>
          <w:p w14:paraId="55CF8E58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t>Kable/wkładki</w:t>
            </w:r>
          </w:p>
        </w:tc>
        <w:tc>
          <w:tcPr>
            <w:tcW w:w="7057" w:type="dxa"/>
          </w:tcPr>
          <w:p w14:paraId="1694AAE6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t>2x kabel DAC 10GbE SFP+/SFP+ min. 3m</w:t>
            </w:r>
          </w:p>
          <w:p w14:paraId="606D06BB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t>4x kabel DAC 25GbE SFP28/SFP28 min. 2m</w:t>
            </w:r>
          </w:p>
        </w:tc>
      </w:tr>
      <w:tr w:rsidR="00ED089E" w:rsidRPr="000F2E06" w14:paraId="732099CB" w14:textId="77777777" w:rsidTr="00ED089E">
        <w:tc>
          <w:tcPr>
            <w:tcW w:w="3433" w:type="dxa"/>
          </w:tcPr>
          <w:p w14:paraId="37A970A7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t>Zarządzanie</w:t>
            </w:r>
          </w:p>
        </w:tc>
        <w:tc>
          <w:tcPr>
            <w:tcW w:w="7057" w:type="dxa"/>
          </w:tcPr>
          <w:p w14:paraId="7A53924D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 xml:space="preserve">Zarządzanie macierzą musi być możliwe z poziomu interfejsu graficznego i interfejsu znakowego. Zarządzanie macierzą musi odbywać się bezpośrednio na kontrolerach macierzy z poziomu przeglądarki internetowej. </w:t>
            </w:r>
          </w:p>
        </w:tc>
      </w:tr>
      <w:tr w:rsidR="00ED089E" w:rsidRPr="000F2E06" w14:paraId="496FC797" w14:textId="77777777" w:rsidTr="00ED089E">
        <w:tc>
          <w:tcPr>
            <w:tcW w:w="3433" w:type="dxa"/>
          </w:tcPr>
          <w:p w14:paraId="44B8EA78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>Zarządzanie grupami dyskowymi oraz dyskami logicznymi</w:t>
            </w:r>
          </w:p>
        </w:tc>
        <w:tc>
          <w:tcPr>
            <w:tcW w:w="7057" w:type="dxa"/>
          </w:tcPr>
          <w:p w14:paraId="0507E2D3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 xml:space="preserve">Macierz musi umożliwiać zdefiniowanie, co najmniej 500 wolumenów logicznych w ramach oferowanej macierzy dyskowej. </w:t>
            </w:r>
          </w:p>
          <w:p w14:paraId="1A957B57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 xml:space="preserve">Musi istnieć możliwość rozłożenia pojedynczego wolumenu logicznego na wszystkie dyski fizyczne </w:t>
            </w:r>
            <w:r w:rsidRPr="000F2E06">
              <w:rPr>
                <w:spacing w:val="20"/>
                <w:sz w:val="24"/>
                <w:szCs w:val="24"/>
                <w:lang w:val="pl-PL"/>
              </w:rPr>
              <w:lastRenderedPageBreak/>
              <w:t xml:space="preserve">macierzy (tzw. </w:t>
            </w:r>
            <w:proofErr w:type="spellStart"/>
            <w:r w:rsidRPr="000F2E06">
              <w:rPr>
                <w:spacing w:val="20"/>
                <w:sz w:val="24"/>
                <w:szCs w:val="24"/>
                <w:lang w:val="pl-PL"/>
              </w:rPr>
              <w:t>wide-striping</w:t>
            </w:r>
            <w:proofErr w:type="spellEnd"/>
            <w:r w:rsidRPr="000F2E06">
              <w:rPr>
                <w:spacing w:val="20"/>
                <w:sz w:val="24"/>
                <w:szCs w:val="24"/>
                <w:lang w:val="pl-PL"/>
              </w:rPr>
              <w:t>), bez konieczności łączenia wielu różnych dysków logicznych w jeden większy.</w:t>
            </w:r>
          </w:p>
          <w:p w14:paraId="73A98567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bCs/>
                <w:spacing w:val="20"/>
                <w:sz w:val="24"/>
                <w:szCs w:val="24"/>
                <w:lang w:val="pl-PL"/>
              </w:rPr>
              <w:t>Jeżeli do obsługi powyższych funkcjonalności wymagane są dodatkowe licencje, należy je dostarczyć dla całej pojemności urządzenia.</w:t>
            </w:r>
          </w:p>
        </w:tc>
      </w:tr>
      <w:tr w:rsidR="00ED089E" w:rsidRPr="000F2E06" w14:paraId="037E5A82" w14:textId="77777777" w:rsidTr="00ED089E">
        <w:tc>
          <w:tcPr>
            <w:tcW w:w="3433" w:type="dxa"/>
          </w:tcPr>
          <w:p w14:paraId="6048B968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proofErr w:type="spellStart"/>
            <w:r w:rsidRPr="000F2E06">
              <w:rPr>
                <w:spacing w:val="20"/>
                <w:sz w:val="24"/>
                <w:szCs w:val="24"/>
              </w:rPr>
              <w:lastRenderedPageBreak/>
              <w:t>Thin</w:t>
            </w:r>
            <w:proofErr w:type="spellEnd"/>
            <w:r w:rsidRPr="000F2E06">
              <w:rPr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0F2E06">
              <w:rPr>
                <w:spacing w:val="20"/>
                <w:sz w:val="24"/>
                <w:szCs w:val="24"/>
              </w:rPr>
              <w:t>Provisioning</w:t>
            </w:r>
            <w:proofErr w:type="spellEnd"/>
          </w:p>
        </w:tc>
        <w:tc>
          <w:tcPr>
            <w:tcW w:w="7057" w:type="dxa"/>
          </w:tcPr>
          <w:p w14:paraId="60FDA48B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 xml:space="preserve">Macierz musi umożliwiać udostępnianie zasobów dyskowych do serwerów w trybie tradycyjnym, jak i w trybie typu </w:t>
            </w:r>
            <w:proofErr w:type="spellStart"/>
            <w:r w:rsidRPr="000F2E06">
              <w:rPr>
                <w:spacing w:val="20"/>
                <w:sz w:val="24"/>
                <w:szCs w:val="24"/>
                <w:lang w:val="pl-PL"/>
              </w:rPr>
              <w:t>Thin</w:t>
            </w:r>
            <w:proofErr w:type="spellEnd"/>
            <w:r w:rsidRPr="000F2E06">
              <w:rPr>
                <w:spacing w:val="2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0F2E06">
              <w:rPr>
                <w:spacing w:val="20"/>
                <w:sz w:val="24"/>
                <w:szCs w:val="24"/>
                <w:lang w:val="pl-PL"/>
              </w:rPr>
              <w:t>Provisioning</w:t>
            </w:r>
            <w:proofErr w:type="spellEnd"/>
            <w:r w:rsidRPr="000F2E06">
              <w:rPr>
                <w:spacing w:val="20"/>
                <w:sz w:val="24"/>
                <w:szCs w:val="24"/>
                <w:lang w:val="pl-PL"/>
              </w:rPr>
              <w:t>.</w:t>
            </w:r>
          </w:p>
          <w:p w14:paraId="7D9E598F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 xml:space="preserve">Macierz musi umożliwiać odzyskiwanie przestrzeni dyskowych po usuniętych danych w ramach wolumenów typu </w:t>
            </w:r>
            <w:proofErr w:type="spellStart"/>
            <w:r w:rsidRPr="000F2E06">
              <w:rPr>
                <w:spacing w:val="20"/>
                <w:sz w:val="24"/>
                <w:szCs w:val="24"/>
                <w:lang w:val="pl-PL"/>
              </w:rPr>
              <w:t>Thin</w:t>
            </w:r>
            <w:proofErr w:type="spellEnd"/>
            <w:r w:rsidRPr="000F2E06">
              <w:rPr>
                <w:spacing w:val="20"/>
                <w:sz w:val="24"/>
                <w:szCs w:val="24"/>
                <w:lang w:val="pl-PL"/>
              </w:rPr>
              <w:t>. Proces odzyskiwania danych musi być automatyczny bez konieczności uruchamiania dodatkowych procesów na kontrolerach macierzowych (wymagana obsługa standardu T10 SCSI UNMAP).</w:t>
            </w:r>
          </w:p>
          <w:p w14:paraId="3EDEC6D3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bCs/>
                <w:spacing w:val="20"/>
                <w:sz w:val="24"/>
                <w:szCs w:val="24"/>
                <w:lang w:val="pl-PL"/>
              </w:rPr>
              <w:t>Jeżeli do obsługi powyższych funkcjonalności wymagane są dodatkowe licencje, należy je dostarczyć dla całej pojemności urządzenia.</w:t>
            </w:r>
          </w:p>
        </w:tc>
      </w:tr>
      <w:tr w:rsidR="00ED089E" w:rsidRPr="000F2E06" w14:paraId="545F8EB2" w14:textId="77777777" w:rsidTr="00ED089E">
        <w:tc>
          <w:tcPr>
            <w:tcW w:w="3433" w:type="dxa"/>
          </w:tcPr>
          <w:p w14:paraId="2162D624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proofErr w:type="spellStart"/>
            <w:r w:rsidRPr="000F2E06">
              <w:rPr>
                <w:spacing w:val="20"/>
                <w:sz w:val="24"/>
                <w:szCs w:val="24"/>
              </w:rPr>
              <w:t>Tiering</w:t>
            </w:r>
            <w:proofErr w:type="spellEnd"/>
          </w:p>
        </w:tc>
        <w:tc>
          <w:tcPr>
            <w:tcW w:w="7057" w:type="dxa"/>
          </w:tcPr>
          <w:p w14:paraId="67BDDD4C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 xml:space="preserve">Macierz musi posiadać funkcjonalność </w:t>
            </w:r>
            <w:proofErr w:type="spellStart"/>
            <w:r w:rsidRPr="000F2E06">
              <w:rPr>
                <w:spacing w:val="20"/>
                <w:sz w:val="24"/>
                <w:szCs w:val="24"/>
                <w:lang w:val="pl-PL"/>
              </w:rPr>
              <w:t>Tiering</w:t>
            </w:r>
            <w:proofErr w:type="spellEnd"/>
            <w:r w:rsidRPr="000F2E06">
              <w:rPr>
                <w:spacing w:val="20"/>
                <w:sz w:val="24"/>
                <w:szCs w:val="24"/>
                <w:lang w:val="pl-PL"/>
              </w:rPr>
              <w:t xml:space="preserve"> między dyskami SSD i SAS i między dyskami SAS i NL SAS.</w:t>
            </w:r>
          </w:p>
          <w:p w14:paraId="79DF8B9E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proofErr w:type="spellStart"/>
            <w:r w:rsidRPr="000F2E06">
              <w:rPr>
                <w:spacing w:val="20"/>
                <w:sz w:val="24"/>
                <w:szCs w:val="24"/>
                <w:lang w:val="pl-PL"/>
              </w:rPr>
              <w:t>Tiering</w:t>
            </w:r>
            <w:proofErr w:type="spellEnd"/>
            <w:r w:rsidRPr="000F2E06">
              <w:rPr>
                <w:spacing w:val="20"/>
                <w:sz w:val="24"/>
                <w:szCs w:val="24"/>
                <w:lang w:val="pl-PL"/>
              </w:rPr>
              <w:t xml:space="preserve"> musi obejmować wszystkie woluminy w danej puli dyskowej.</w:t>
            </w:r>
          </w:p>
          <w:p w14:paraId="0FFC1287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>Dyski SSD mogą być wykorzystane zarówno do uzyskania pojemności w warstwie wydajności lub na potrzeby zwiększenia pamięci podręcznej odczytu w celu przyspieszenia operacji losowego odczytu z jednej lub wielu warstw napędów mechanicznych.</w:t>
            </w:r>
          </w:p>
        </w:tc>
      </w:tr>
      <w:tr w:rsidR="00ED089E" w:rsidRPr="000F2E06" w14:paraId="60DF1B5F" w14:textId="77777777" w:rsidTr="00ED089E">
        <w:tc>
          <w:tcPr>
            <w:tcW w:w="3433" w:type="dxa"/>
          </w:tcPr>
          <w:p w14:paraId="70F231B5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t>Wewnętrzne kopie migawkowe</w:t>
            </w:r>
          </w:p>
        </w:tc>
        <w:tc>
          <w:tcPr>
            <w:tcW w:w="7057" w:type="dxa"/>
          </w:tcPr>
          <w:p w14:paraId="1669CDF0" w14:textId="77777777" w:rsidR="00ED089E" w:rsidRPr="000F2E06" w:rsidRDefault="00ED089E" w:rsidP="009145D7">
            <w:pPr>
              <w:spacing w:after="0" w:line="276" w:lineRule="auto"/>
              <w:rPr>
                <w:bCs/>
                <w:spacing w:val="20"/>
                <w:sz w:val="24"/>
                <w:szCs w:val="24"/>
                <w:lang w:val="pl-PL"/>
              </w:rPr>
            </w:pPr>
            <w:r w:rsidRPr="000F2E06">
              <w:rPr>
                <w:bCs/>
                <w:spacing w:val="20"/>
                <w:sz w:val="24"/>
                <w:szCs w:val="24"/>
                <w:lang w:val="pl-PL"/>
              </w:rPr>
              <w:t>Macierz musi umożliwiać dokonywania na żądanie tzw. migawkowej kopii danych (</w:t>
            </w:r>
            <w:proofErr w:type="spellStart"/>
            <w:r w:rsidRPr="000F2E06">
              <w:rPr>
                <w:bCs/>
                <w:spacing w:val="20"/>
                <w:sz w:val="24"/>
                <w:szCs w:val="24"/>
                <w:lang w:val="pl-PL"/>
              </w:rPr>
              <w:t>snapshot</w:t>
            </w:r>
            <w:proofErr w:type="spellEnd"/>
            <w:r w:rsidRPr="000F2E06">
              <w:rPr>
                <w:bCs/>
                <w:spacing w:val="20"/>
                <w:sz w:val="24"/>
                <w:szCs w:val="24"/>
                <w:lang w:val="pl-PL"/>
              </w:rPr>
              <w:t>, point-in-</w:t>
            </w:r>
            <w:proofErr w:type="spellStart"/>
            <w:r w:rsidRPr="000F2E06">
              <w:rPr>
                <w:bCs/>
                <w:spacing w:val="20"/>
                <w:sz w:val="24"/>
                <w:szCs w:val="24"/>
                <w:lang w:val="pl-PL"/>
              </w:rPr>
              <w:t>time</w:t>
            </w:r>
            <w:proofErr w:type="spellEnd"/>
            <w:r w:rsidRPr="000F2E06">
              <w:rPr>
                <w:bCs/>
                <w:spacing w:val="20"/>
                <w:sz w:val="24"/>
                <w:szCs w:val="24"/>
                <w:lang w:val="pl-PL"/>
              </w:rPr>
              <w:t xml:space="preserve">) w ramach macierzy za pomocą wewnętrznych kontrolerów macierzowych. Kopia migawkowa wykonuje się bez alokowania dodatkowej przestrzeni dyskowej na potrzeby kopii. Zajmowanie dodatkowej przestrzeni dyskowej następuje w momencie zmiany danych na dysku źródłowym lub na jego kopii. </w:t>
            </w:r>
          </w:p>
          <w:p w14:paraId="740E3A4A" w14:textId="77777777" w:rsidR="00ED089E" w:rsidRPr="000F2E06" w:rsidRDefault="00ED089E" w:rsidP="009145D7">
            <w:pPr>
              <w:spacing w:after="0" w:line="276" w:lineRule="auto"/>
              <w:rPr>
                <w:bCs/>
                <w:spacing w:val="20"/>
                <w:sz w:val="24"/>
                <w:szCs w:val="24"/>
                <w:lang w:val="pl-PL"/>
              </w:rPr>
            </w:pPr>
            <w:r w:rsidRPr="000F2E06">
              <w:rPr>
                <w:bCs/>
                <w:spacing w:val="20"/>
                <w:sz w:val="24"/>
                <w:szCs w:val="24"/>
                <w:lang w:val="pl-PL"/>
              </w:rPr>
              <w:t xml:space="preserve">Macierz musi wspierać minimum 512 kopii migawkowych. Jeżeli do obsługi powyższych funkcjonalności wymagane są dodatkowe licencje, należy je dostarczyć dla całej pojemności urządzenia. </w:t>
            </w:r>
          </w:p>
        </w:tc>
      </w:tr>
      <w:tr w:rsidR="00ED089E" w:rsidRPr="000F2E06" w14:paraId="00D2BF23" w14:textId="77777777" w:rsidTr="00ED089E">
        <w:tc>
          <w:tcPr>
            <w:tcW w:w="3433" w:type="dxa"/>
          </w:tcPr>
          <w:p w14:paraId="6A29FA54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t>Wewnętrzne kopie pełne</w:t>
            </w:r>
          </w:p>
        </w:tc>
        <w:tc>
          <w:tcPr>
            <w:tcW w:w="7057" w:type="dxa"/>
          </w:tcPr>
          <w:p w14:paraId="67755B27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 xml:space="preserve">Macierz musi umożliwiać dokonywanie na żądanie pełnej fizycznej kopii danych (clone) w ramach </w:t>
            </w:r>
            <w:r w:rsidRPr="000F2E06">
              <w:rPr>
                <w:spacing w:val="20"/>
                <w:sz w:val="24"/>
                <w:szCs w:val="24"/>
                <w:lang w:val="pl-PL"/>
              </w:rPr>
              <w:lastRenderedPageBreak/>
              <w:t xml:space="preserve">macierzy za pomocą wewnętrznych kontrolerów macierzowych. </w:t>
            </w:r>
          </w:p>
          <w:p w14:paraId="1C36E3ED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bCs/>
                <w:spacing w:val="20"/>
                <w:sz w:val="24"/>
                <w:szCs w:val="24"/>
                <w:lang w:val="pl-PL"/>
              </w:rPr>
              <w:t>Jeżeli do obsługi powyższych funkcjonalności wymagane są dodatkowe licencje, należy je dostarczyć dla całej pojemności urządzenia.</w:t>
            </w:r>
          </w:p>
        </w:tc>
      </w:tr>
      <w:tr w:rsidR="00ED089E" w:rsidRPr="000F2E06" w14:paraId="12B7C4CA" w14:textId="77777777" w:rsidTr="00ED089E">
        <w:tc>
          <w:tcPr>
            <w:tcW w:w="3433" w:type="dxa"/>
          </w:tcPr>
          <w:p w14:paraId="2FFB527F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lastRenderedPageBreak/>
              <w:t>Migracja danych w obrębie macierzy</w:t>
            </w:r>
          </w:p>
        </w:tc>
        <w:tc>
          <w:tcPr>
            <w:tcW w:w="7057" w:type="dxa"/>
          </w:tcPr>
          <w:p w14:paraId="57988F21" w14:textId="77777777" w:rsidR="00ED089E" w:rsidRPr="000F2E06" w:rsidRDefault="00ED089E" w:rsidP="009145D7">
            <w:pPr>
              <w:spacing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 xml:space="preserve">Macierz dyskowa musi umożliwiać migrację danych bez przerywania do nich dostępu pomiędzy różnymi warstwami technologii dyskowych na poziomie części wolumenów logicznych (ang. </w:t>
            </w:r>
            <w:proofErr w:type="spellStart"/>
            <w:r w:rsidRPr="000F2E06">
              <w:rPr>
                <w:spacing w:val="20"/>
                <w:sz w:val="24"/>
                <w:szCs w:val="24"/>
                <w:lang w:val="pl-PL"/>
              </w:rPr>
              <w:t>Sub</w:t>
            </w:r>
            <w:proofErr w:type="spellEnd"/>
            <w:r w:rsidRPr="000F2E06">
              <w:rPr>
                <w:spacing w:val="20"/>
                <w:sz w:val="24"/>
                <w:szCs w:val="24"/>
                <w:lang w:val="pl-PL"/>
              </w:rPr>
              <w:t xml:space="preserve">-LUN). Zmiany te muszą się odbywać wewnętrznymi mechanizmami macierzy. Funkcjonalność musi umożliwiać zdefiniowanie zasobu LUN, który fizycznie będzie znajdował się na min. 3 typach dysków obsługiwanych przez macierz, a jego części będą realokowane na podstawie analizy ruchu w sposób automatyczny i transparentny (bez przerywania dostępu do danych) dla korzystających z tego wolumenu hostów. Zmiany te muszą się odbywać wewnętrznymi mechanizmami macierzy. </w:t>
            </w:r>
            <w:r w:rsidRPr="000F2E06">
              <w:rPr>
                <w:bCs/>
                <w:spacing w:val="20"/>
                <w:sz w:val="24"/>
                <w:szCs w:val="24"/>
                <w:lang w:val="pl-PL"/>
              </w:rPr>
              <w:t>Jeżeli do obsługi powyższych funkcjonalności wymagane są dodatkowe licencje, należy je dostarczyć dla całej pojemności dostarczanego urządzenia.</w:t>
            </w:r>
          </w:p>
        </w:tc>
      </w:tr>
      <w:tr w:rsidR="00ED089E" w:rsidRPr="000F2E06" w14:paraId="28CB41D6" w14:textId="77777777" w:rsidTr="00ED089E">
        <w:tc>
          <w:tcPr>
            <w:tcW w:w="3433" w:type="dxa"/>
          </w:tcPr>
          <w:p w14:paraId="2F052272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t>Zdalna replikacja danych</w:t>
            </w:r>
          </w:p>
          <w:p w14:paraId="73073791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</w:p>
        </w:tc>
        <w:tc>
          <w:tcPr>
            <w:tcW w:w="7057" w:type="dxa"/>
          </w:tcPr>
          <w:p w14:paraId="76EBB2CE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 xml:space="preserve">Macierz musi umożliwiać asynchroniczną replikację danych do innej macierzy z tej samej rodziny. Replikacja musi być wykonywana na poziomie kontrolerów, bez użycia dodatkowych serwerów lub innych urządzeń i bez obciążania serwerów podłączonych do macierzy. </w:t>
            </w:r>
          </w:p>
          <w:p w14:paraId="4B376FDD" w14:textId="77777777" w:rsidR="00ED089E" w:rsidRPr="000F2E06" w:rsidRDefault="00ED089E" w:rsidP="009145D7">
            <w:pPr>
              <w:spacing w:after="0" w:line="276" w:lineRule="auto"/>
              <w:rPr>
                <w:bCs/>
                <w:spacing w:val="20"/>
                <w:sz w:val="24"/>
                <w:szCs w:val="24"/>
                <w:lang w:val="pl-PL"/>
              </w:rPr>
            </w:pPr>
            <w:r w:rsidRPr="000F2E06">
              <w:rPr>
                <w:bCs/>
                <w:spacing w:val="20"/>
                <w:sz w:val="24"/>
                <w:szCs w:val="24"/>
                <w:lang w:val="pl-PL"/>
              </w:rPr>
              <w:t xml:space="preserve">Jeżeli do obsługi powyższej funkcjonalności wymagane są dodatkowe licencje, należy je dostarczyć wraz z urządzeniem. </w:t>
            </w:r>
          </w:p>
        </w:tc>
      </w:tr>
      <w:tr w:rsidR="00ED089E" w:rsidRPr="000F2E06" w14:paraId="3E4A4B5E" w14:textId="77777777" w:rsidTr="00ED089E">
        <w:tc>
          <w:tcPr>
            <w:tcW w:w="3433" w:type="dxa"/>
          </w:tcPr>
          <w:p w14:paraId="18A96C56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t>Podłączanie zewnętrznych systemów operacyjnych</w:t>
            </w:r>
          </w:p>
        </w:tc>
        <w:tc>
          <w:tcPr>
            <w:tcW w:w="7057" w:type="dxa"/>
          </w:tcPr>
          <w:p w14:paraId="36ADDE8F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 xml:space="preserve">Macierz musi umożliwiać jednoczesne podłączenie wielu serwerów w trybie wysokiej dostępności (co najmniej dwoma ścieżkami). </w:t>
            </w:r>
          </w:p>
          <w:p w14:paraId="473FDA15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 xml:space="preserve">Macierz musi wspierać podłączenie następujących systemów operacyjnych: Windows, RHEL, SLES, Vmware, </w:t>
            </w:r>
            <w:proofErr w:type="spellStart"/>
            <w:r w:rsidRPr="000F2E06">
              <w:rPr>
                <w:spacing w:val="20"/>
                <w:sz w:val="24"/>
                <w:szCs w:val="24"/>
                <w:lang w:val="pl-PL"/>
              </w:rPr>
              <w:t>Citrix</w:t>
            </w:r>
            <w:proofErr w:type="spellEnd"/>
            <w:r w:rsidRPr="000F2E06">
              <w:rPr>
                <w:spacing w:val="20"/>
                <w:sz w:val="24"/>
                <w:szCs w:val="24"/>
                <w:lang w:val="pl-PL"/>
              </w:rPr>
              <w:t xml:space="preserve">. </w:t>
            </w:r>
          </w:p>
          <w:p w14:paraId="779E3210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>Dla wymienionych systemów operacyjnych należy dostarczyć oprogramowanie do przełączania ścieżek i równoważenia obciążenia poszczególnych ścieżek. Wymagane jest oprogramowanie dla nielimitowanej liczby serwerów. Dopuszcza się rozwiązania bazujące na natywnych możliwościach systemów operacyjnych.</w:t>
            </w:r>
          </w:p>
          <w:p w14:paraId="0AF3993C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bCs/>
                <w:spacing w:val="20"/>
                <w:sz w:val="24"/>
                <w:szCs w:val="24"/>
                <w:lang w:val="pl-PL"/>
              </w:rPr>
              <w:lastRenderedPageBreak/>
              <w:t xml:space="preserve">Jeżeli do obsługi powyższych funkcjonalności wymagane są dodatkowe licencje, należy je dostarczyć dla </w:t>
            </w:r>
            <w:r w:rsidRPr="000F2E06">
              <w:rPr>
                <w:spacing w:val="20"/>
                <w:sz w:val="24"/>
                <w:szCs w:val="24"/>
                <w:lang w:val="pl-PL"/>
              </w:rPr>
              <w:t>maksymalnej liczby serwerów obsługiwanych przez oferowane urządzenie.</w:t>
            </w:r>
          </w:p>
        </w:tc>
      </w:tr>
      <w:tr w:rsidR="00ED089E" w:rsidRPr="000F2E06" w14:paraId="2AE179EC" w14:textId="77777777" w:rsidTr="00ED089E">
        <w:tc>
          <w:tcPr>
            <w:tcW w:w="3433" w:type="dxa"/>
          </w:tcPr>
          <w:p w14:paraId="433A344F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lastRenderedPageBreak/>
              <w:t>Redundancja</w:t>
            </w:r>
          </w:p>
          <w:p w14:paraId="2AF58867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</w:p>
        </w:tc>
        <w:tc>
          <w:tcPr>
            <w:tcW w:w="7057" w:type="dxa"/>
          </w:tcPr>
          <w:p w14:paraId="287E98C2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>Macierz nie może posiadać pojedynczego punktu awarii, który powodowałby brak dostępu do danych. Musi być zapewniona pełna redundancja komponentów, w szczególności zdublowanie kontrolerów, zasilaczy i wentylatorów.</w:t>
            </w:r>
          </w:p>
          <w:p w14:paraId="1BB70CF1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>Macierz musi umożliwiać wymianę elementów systemu w trybie „hot-</w:t>
            </w:r>
            <w:proofErr w:type="spellStart"/>
            <w:r w:rsidRPr="000F2E06">
              <w:rPr>
                <w:spacing w:val="20"/>
                <w:sz w:val="24"/>
                <w:szCs w:val="24"/>
                <w:lang w:val="pl-PL"/>
              </w:rPr>
              <w:t>swap</w:t>
            </w:r>
            <w:proofErr w:type="spellEnd"/>
            <w:r w:rsidRPr="000F2E06">
              <w:rPr>
                <w:spacing w:val="20"/>
                <w:sz w:val="24"/>
                <w:szCs w:val="24"/>
                <w:lang w:val="pl-PL"/>
              </w:rPr>
              <w:t>”, a w szczególności takich, jak: dyski, kontrolery, zasilacze, wentylatory.</w:t>
            </w:r>
          </w:p>
          <w:p w14:paraId="58783172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bCs/>
                <w:spacing w:val="20"/>
                <w:sz w:val="24"/>
                <w:szCs w:val="24"/>
                <w:lang w:val="pl-PL"/>
              </w:rPr>
              <w:t>Macierz musi mieć możliwość zasilania z dwu niezależnych źródeł zasilania – odporność na zanik zasilania jednej fazy lub awarię jednego z zasilaczy macierzy.</w:t>
            </w:r>
            <w:r w:rsidRPr="000F2E06">
              <w:rPr>
                <w:spacing w:val="20"/>
                <w:sz w:val="24"/>
                <w:szCs w:val="24"/>
                <w:lang w:val="pl-PL"/>
              </w:rPr>
              <w:t xml:space="preserve"> </w:t>
            </w:r>
          </w:p>
          <w:p w14:paraId="160DCF96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>Zasilacze użyte w macierzy powinny spełniać wymagania dotyczące sprawności dla zasilacza minimum 80+ Gold.</w:t>
            </w:r>
          </w:p>
        </w:tc>
      </w:tr>
      <w:tr w:rsidR="00ED089E" w:rsidRPr="000F2E06" w14:paraId="4A90670B" w14:textId="77777777" w:rsidTr="00ED089E">
        <w:tc>
          <w:tcPr>
            <w:tcW w:w="3433" w:type="dxa"/>
          </w:tcPr>
          <w:p w14:paraId="270F10B4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t>Dodatkowe wymagania</w:t>
            </w:r>
          </w:p>
        </w:tc>
        <w:tc>
          <w:tcPr>
            <w:tcW w:w="7057" w:type="dxa"/>
          </w:tcPr>
          <w:p w14:paraId="08008530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 xml:space="preserve">Oferowany system dyskowy musi się składać z pojedynczej macierzy dyskowej. Niedopuszczalna jest realizacja zamówienia poprzez dostarczenie wielu macierzy dyskowych. Za pojedynczą macierz nie uznaje się rozwiązania opartego o wiele macierzy dyskowych (par kontrolerów macierzowych) połączonych przełącznikami SAN lub tzw. </w:t>
            </w:r>
            <w:proofErr w:type="spellStart"/>
            <w:r w:rsidRPr="000F2E06">
              <w:rPr>
                <w:spacing w:val="20"/>
                <w:sz w:val="24"/>
                <w:szCs w:val="24"/>
                <w:lang w:val="pl-PL"/>
              </w:rPr>
              <w:t>wirtualizatorem</w:t>
            </w:r>
            <w:proofErr w:type="spellEnd"/>
            <w:r w:rsidRPr="000F2E06">
              <w:rPr>
                <w:spacing w:val="20"/>
                <w:sz w:val="24"/>
                <w:szCs w:val="24"/>
                <w:lang w:val="pl-PL"/>
              </w:rPr>
              <w:t xml:space="preserve"> sieci SAN czy </w:t>
            </w:r>
            <w:proofErr w:type="spellStart"/>
            <w:r w:rsidRPr="000F2E06">
              <w:rPr>
                <w:spacing w:val="20"/>
                <w:sz w:val="24"/>
                <w:szCs w:val="24"/>
                <w:lang w:val="pl-PL"/>
              </w:rPr>
              <w:t>wirtualizatorem</w:t>
            </w:r>
            <w:proofErr w:type="spellEnd"/>
            <w:r w:rsidRPr="000F2E06">
              <w:rPr>
                <w:spacing w:val="20"/>
                <w:sz w:val="24"/>
                <w:szCs w:val="24"/>
                <w:lang w:val="pl-PL"/>
              </w:rPr>
              <w:t xml:space="preserve"> macierzy dyskowych.</w:t>
            </w:r>
          </w:p>
          <w:p w14:paraId="170233F8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>Możliwość ograniczania poboru zasilania przez dyski, które nie obsługują operacji we/wy, poprzez ich zatrzymanie.</w:t>
            </w:r>
          </w:p>
        </w:tc>
      </w:tr>
      <w:tr w:rsidR="00ED089E" w:rsidRPr="000F2E06" w14:paraId="42BD9925" w14:textId="77777777" w:rsidTr="00ED089E">
        <w:tc>
          <w:tcPr>
            <w:tcW w:w="3433" w:type="dxa"/>
          </w:tcPr>
          <w:p w14:paraId="20CDE272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</w:rPr>
            </w:pPr>
            <w:r w:rsidRPr="000F2E06">
              <w:rPr>
                <w:spacing w:val="20"/>
                <w:sz w:val="24"/>
                <w:szCs w:val="24"/>
              </w:rPr>
              <w:t>Standardy bezpieczeństwa</w:t>
            </w:r>
          </w:p>
        </w:tc>
        <w:tc>
          <w:tcPr>
            <w:tcW w:w="7057" w:type="dxa"/>
          </w:tcPr>
          <w:p w14:paraId="1574F3E7" w14:textId="77777777" w:rsidR="00ED089E" w:rsidRPr="000F2E06" w:rsidRDefault="00ED089E" w:rsidP="009145D7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 w:rsidRPr="000F2E06">
              <w:rPr>
                <w:spacing w:val="20"/>
                <w:sz w:val="24"/>
                <w:szCs w:val="24"/>
                <w:lang w:val="pl-PL"/>
              </w:rPr>
              <w:t>Urządzenie musi spełniać następujące standardy bezpieczeństwa: EN 62368-1 (</w:t>
            </w:r>
            <w:proofErr w:type="spellStart"/>
            <w:r w:rsidRPr="000F2E06">
              <w:rPr>
                <w:spacing w:val="20"/>
                <w:sz w:val="24"/>
                <w:szCs w:val="24"/>
                <w:lang w:val="pl-PL"/>
              </w:rPr>
              <w:t>European</w:t>
            </w:r>
            <w:proofErr w:type="spellEnd"/>
            <w:r w:rsidRPr="000F2E06">
              <w:rPr>
                <w:spacing w:val="20"/>
                <w:sz w:val="24"/>
                <w:szCs w:val="24"/>
                <w:lang w:val="pl-PL"/>
              </w:rPr>
              <w:t xml:space="preserve"> Union), IEC 60950-1 (International)</w:t>
            </w:r>
          </w:p>
        </w:tc>
      </w:tr>
      <w:tr w:rsidR="00ED089E" w:rsidRPr="000F2E06" w14:paraId="5ED9A5B7" w14:textId="77777777" w:rsidTr="00ED089E">
        <w:tc>
          <w:tcPr>
            <w:tcW w:w="3433" w:type="dxa"/>
          </w:tcPr>
          <w:p w14:paraId="7EA8EB11" w14:textId="77777777" w:rsidR="00ED089E" w:rsidRPr="000F2E06" w:rsidRDefault="00ED089E" w:rsidP="009145D7">
            <w:pPr>
              <w:spacing w:after="0" w:line="276" w:lineRule="auto"/>
              <w:rPr>
                <w:rFonts w:eastAsia="MS Mincho"/>
                <w:spacing w:val="20"/>
                <w:sz w:val="24"/>
                <w:szCs w:val="24"/>
                <w:lang w:eastAsia="ja-JP"/>
              </w:rPr>
            </w:pPr>
            <w:r w:rsidRPr="000F2E06">
              <w:rPr>
                <w:rFonts w:eastAsia="MS Mincho"/>
                <w:spacing w:val="20"/>
                <w:sz w:val="24"/>
                <w:szCs w:val="24"/>
                <w:lang w:eastAsia="ja-JP"/>
              </w:rPr>
              <w:t>Inne</w:t>
            </w:r>
          </w:p>
        </w:tc>
        <w:tc>
          <w:tcPr>
            <w:tcW w:w="7057" w:type="dxa"/>
            <w:vAlign w:val="center"/>
          </w:tcPr>
          <w:p w14:paraId="314EE815" w14:textId="77777777" w:rsidR="00ED089E" w:rsidRPr="000F2E06" w:rsidRDefault="00ED089E" w:rsidP="009145D7">
            <w:pPr>
              <w:pStyle w:val="Bezodstpw"/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0F2E06">
              <w:rPr>
                <w:rFonts w:ascii="Arial" w:hAnsi="Arial" w:cs="Arial"/>
                <w:spacing w:val="20"/>
                <w:sz w:val="24"/>
                <w:szCs w:val="24"/>
              </w:rPr>
              <w:t>Urządzenia muszą być zakupione w oficjalnym kanale dystrybucyjnym producenta. Na żądanie Zamawiającego, Wykonawca musi przedstawić oświadczenie producenta oferowanego serwera, potwierdzające pochodzenie urządzenia z oficjalnego kanału dystrybucyjnego producenta.</w:t>
            </w:r>
          </w:p>
          <w:p w14:paraId="3B2A3FAD" w14:textId="77777777" w:rsidR="00ED089E" w:rsidRPr="000F2E06" w:rsidRDefault="00ED089E" w:rsidP="009145D7">
            <w:pPr>
              <w:pStyle w:val="Bezodstpw"/>
              <w:spacing w:line="276" w:lineRule="auto"/>
              <w:rPr>
                <w:rFonts w:ascii="Arial" w:hAnsi="Arial" w:cs="Arial"/>
                <w:spacing w:val="20"/>
                <w:sz w:val="24"/>
                <w:szCs w:val="24"/>
                <w:highlight w:val="yellow"/>
              </w:rPr>
            </w:pPr>
            <w:r w:rsidRPr="000F2E06">
              <w:rPr>
                <w:rFonts w:ascii="Arial" w:hAnsi="Arial" w:cs="Arial"/>
                <w:color w:val="000000" w:themeColor="text1"/>
                <w:spacing w:val="20"/>
                <w:sz w:val="24"/>
                <w:szCs w:val="24"/>
                <w:highlight w:val="yellow"/>
              </w:rPr>
              <w:t xml:space="preserve">Wraz z dostawą sprzętu </w:t>
            </w:r>
            <w:r w:rsidRPr="000F2E06">
              <w:rPr>
                <w:rFonts w:ascii="Arial" w:hAnsi="Arial" w:cs="Arial"/>
                <w:spacing w:val="20"/>
                <w:sz w:val="24"/>
                <w:szCs w:val="24"/>
                <w:highlight w:val="yellow"/>
              </w:rPr>
              <w:t xml:space="preserve">wymagane są dokumenty poświadczające, że sprzęt jest produkowany zgodnie </w:t>
            </w:r>
            <w:r w:rsidRPr="000F2E06">
              <w:rPr>
                <w:rFonts w:ascii="Arial" w:hAnsi="Arial" w:cs="Arial"/>
                <w:spacing w:val="20"/>
                <w:sz w:val="24"/>
                <w:szCs w:val="24"/>
                <w:highlight w:val="yellow"/>
              </w:rPr>
              <w:lastRenderedPageBreak/>
              <w:t>z normami ISO 9001 oraz ISO 14001.Deklaracja zgodności CE</w:t>
            </w:r>
            <w:r w:rsidRPr="000F2E06">
              <w:rPr>
                <w:rFonts w:ascii="Arial" w:hAnsi="Arial" w:cs="Arial"/>
                <w:spacing w:val="20"/>
                <w:sz w:val="24"/>
                <w:szCs w:val="24"/>
              </w:rPr>
              <w:t>.</w:t>
            </w:r>
          </w:p>
        </w:tc>
      </w:tr>
      <w:tr w:rsidR="00ED089E" w:rsidRPr="000F2E06" w14:paraId="040F34B2" w14:textId="77777777" w:rsidTr="00ED089E"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3D76" w14:textId="77777777" w:rsidR="00ED089E" w:rsidRPr="000F2E06" w:rsidRDefault="00ED089E" w:rsidP="009145D7">
            <w:pPr>
              <w:spacing w:after="0" w:line="276" w:lineRule="auto"/>
              <w:rPr>
                <w:rFonts w:eastAsia="MS Mincho"/>
                <w:spacing w:val="20"/>
                <w:sz w:val="24"/>
                <w:szCs w:val="24"/>
                <w:lang w:eastAsia="ja-JP"/>
              </w:rPr>
            </w:pPr>
            <w:r w:rsidRPr="000F2E06">
              <w:rPr>
                <w:rFonts w:eastAsia="MS Mincho"/>
                <w:spacing w:val="20"/>
                <w:sz w:val="24"/>
                <w:szCs w:val="24"/>
                <w:lang w:eastAsia="ja-JP"/>
              </w:rPr>
              <w:lastRenderedPageBreak/>
              <w:t>Warunki gwarancji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CBDB" w14:textId="77777777" w:rsidR="00ED089E" w:rsidRPr="000F2E06" w:rsidRDefault="00ED089E" w:rsidP="009145D7">
            <w:pPr>
              <w:spacing w:line="276" w:lineRule="auto"/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</w:pPr>
            <w:r w:rsidRPr="000F2E06"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  <w:t>Zamawiający wymaga zapewnienia gwarancji Producenta z zakresu wdrażanej technologii na okres 3 lat.</w:t>
            </w:r>
          </w:p>
          <w:p w14:paraId="2A42714B" w14:textId="77777777" w:rsidR="00ED089E" w:rsidRPr="000F2E06" w:rsidRDefault="00ED089E" w:rsidP="009145D7">
            <w:pPr>
              <w:spacing w:line="276" w:lineRule="auto"/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</w:pPr>
            <w:r w:rsidRPr="000F2E06"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  <w:t xml:space="preserve">Zamawiający oczekuje możliwości zgłaszania zdarzeń serwisowych w trybie 24/7/365 następującymi kanałami: telefonicznie i przez Internet. </w:t>
            </w:r>
          </w:p>
          <w:p w14:paraId="520110D4" w14:textId="77777777" w:rsidR="00ED089E" w:rsidRPr="000F2E06" w:rsidRDefault="00ED089E" w:rsidP="009145D7">
            <w:pPr>
              <w:spacing w:line="276" w:lineRule="auto"/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</w:pPr>
            <w:r w:rsidRPr="000F2E06"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  <w:t xml:space="preserve">Zamawiający wymaga pojedynczego punktu kontaktu dla całego rozwiązania Producenta, w tym także sprzedanego oprogramowania. </w:t>
            </w:r>
          </w:p>
          <w:p w14:paraId="0DEF72E7" w14:textId="77777777" w:rsidR="00ED089E" w:rsidRPr="000F2E06" w:rsidRDefault="00ED089E" w:rsidP="009145D7">
            <w:pPr>
              <w:spacing w:line="276" w:lineRule="auto"/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</w:pPr>
            <w:r w:rsidRPr="000F2E06"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  <w:t>Zamawiający oczekuje możliwości samodzielnego kwalifikowania poziomu ważności naprawy.</w:t>
            </w:r>
          </w:p>
          <w:p w14:paraId="3617D23F" w14:textId="77777777" w:rsidR="00ED089E" w:rsidRPr="000F2E06" w:rsidRDefault="00ED089E" w:rsidP="009145D7">
            <w:pPr>
              <w:spacing w:line="276" w:lineRule="auto"/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</w:pPr>
            <w:r w:rsidRPr="000F2E06"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  <w:t xml:space="preserve">Certyfikowany Technik Producenta z właściwym zestawem części do naprawy (potwierdzonym na etapie diagnostyki) powinien rozpocząć naprawę w siedzibie zamawiającego najpóźniej w następnym dniu roboczym (NBD) od zakończenia diagnostyki. </w:t>
            </w:r>
          </w:p>
          <w:p w14:paraId="4AE99BEB" w14:textId="77777777" w:rsidR="00ED089E" w:rsidRPr="000F2E06" w:rsidRDefault="00ED089E" w:rsidP="009145D7">
            <w:pPr>
              <w:spacing w:line="276" w:lineRule="auto"/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</w:pPr>
            <w:r w:rsidRPr="000F2E06"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  <w:t xml:space="preserve">Naprawa ma się odbyć w siedzibie zamawiającego, chyba, że zamawiający dla danej naprawy zgodzi się na inną formę.  </w:t>
            </w:r>
          </w:p>
          <w:p w14:paraId="7F0F68D3" w14:textId="77777777" w:rsidR="00ED089E" w:rsidRPr="000F2E06" w:rsidRDefault="00ED089E" w:rsidP="009145D7">
            <w:pPr>
              <w:spacing w:line="276" w:lineRule="auto"/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</w:pPr>
            <w:r w:rsidRPr="000F2E06"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  <w:t xml:space="preserve">Zamawiający oczekuje nieodpłatnego udostępnienia narzędzi serwisowych </w:t>
            </w:r>
            <w:r w:rsidRPr="000F2E06"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  <w:br/>
              <w:t>i procesów wsparcia umożliwiających: Wykrywanie usterek sprzętowych z predykcją awarii, automatyczną diagnostykę i zdalne otwieranie zgłoszeń serwisowych, wskazówki dotyczące bezpieczeństwa produktów, samodzielne wysyłanie części, a także ocena bezpieczeństwa cybernetycznego.</w:t>
            </w:r>
          </w:p>
          <w:p w14:paraId="0D355A6C" w14:textId="77777777" w:rsidR="00ED089E" w:rsidRPr="000F2E06" w:rsidRDefault="00ED089E" w:rsidP="009145D7">
            <w:pPr>
              <w:spacing w:line="276" w:lineRule="auto"/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</w:pPr>
            <w:r w:rsidRPr="000F2E06"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  <w:t xml:space="preserve">Zamawiający wymaga od podmiotu realizującego serwis lub producenta sprzętu </w:t>
            </w:r>
            <w:r w:rsidRPr="000F2E06">
              <w:rPr>
                <w:rFonts w:eastAsia="Times New Roman"/>
                <w:color w:val="000000" w:themeColor="text1"/>
                <w:spacing w:val="20"/>
                <w:sz w:val="24"/>
                <w:szCs w:val="24"/>
                <w:lang w:val="pl-PL"/>
              </w:rPr>
              <w:t xml:space="preserve">dołączenia przy dostawie sprzętu </w:t>
            </w:r>
            <w:r w:rsidRPr="000F2E06"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  <w:t>oświadczenia, że w przypadku wystąpienia awarii dysku twardego w urządzeniu objętym aktywnym wparciem technicznym, uszkodzony dysk twardy pozostaje u Zamawiającego.</w:t>
            </w:r>
          </w:p>
          <w:p w14:paraId="52DA86C6" w14:textId="77777777" w:rsidR="00ED089E" w:rsidRPr="000F2E06" w:rsidRDefault="00ED089E" w:rsidP="009145D7">
            <w:pPr>
              <w:spacing w:line="276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0F2E06"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  <w:t xml:space="preserve">Możliwość rozszerzenia gwarancji producenta o usługę diagnostyki sprzętu na miejscu w przypadku awarii. </w:t>
            </w:r>
            <w:r w:rsidRPr="000F2E06">
              <w:rPr>
                <w:rFonts w:eastAsia="Times New Roman"/>
                <w:color w:val="000000"/>
                <w:spacing w:val="20"/>
                <w:sz w:val="24"/>
                <w:szCs w:val="24"/>
              </w:rPr>
              <w:t xml:space="preserve">Charakterystyka usługi diagnostyki: </w:t>
            </w:r>
          </w:p>
          <w:p w14:paraId="247133D8" w14:textId="77777777" w:rsidR="00ED089E" w:rsidRPr="000F2E06" w:rsidRDefault="00ED089E" w:rsidP="00ED089E">
            <w:pPr>
              <w:pStyle w:val="Akapitzlist"/>
              <w:numPr>
                <w:ilvl w:val="0"/>
                <w:numId w:val="16"/>
              </w:numPr>
              <w:spacing w:line="276" w:lineRule="auto"/>
              <w:jc w:val="left"/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</w:pPr>
            <w:r w:rsidRPr="000F2E06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lastRenderedPageBreak/>
              <w:t>Możliwości utworzenia zgłaszania serwisowego w wyniku, którego proces diagnostyki odbędzie się na miejscu w siedzibie zamawiającego.</w:t>
            </w:r>
          </w:p>
          <w:p w14:paraId="25DEBE1C" w14:textId="77777777" w:rsidR="00ED089E" w:rsidRPr="000F2E06" w:rsidRDefault="00ED089E" w:rsidP="00ED089E">
            <w:pPr>
              <w:pStyle w:val="Akapitzlist"/>
              <w:numPr>
                <w:ilvl w:val="0"/>
                <w:numId w:val="16"/>
              </w:numPr>
              <w:spacing w:line="276" w:lineRule="auto"/>
              <w:jc w:val="left"/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</w:pPr>
            <w:r w:rsidRPr="000F2E06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</w:r>
          </w:p>
          <w:p w14:paraId="6D300D70" w14:textId="77777777" w:rsidR="00ED089E" w:rsidRPr="000F2E06" w:rsidRDefault="00ED089E" w:rsidP="00ED089E">
            <w:pPr>
              <w:pStyle w:val="Akapitzlist"/>
              <w:numPr>
                <w:ilvl w:val="0"/>
                <w:numId w:val="16"/>
              </w:numPr>
              <w:spacing w:line="276" w:lineRule="auto"/>
              <w:jc w:val="left"/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</w:pPr>
            <w:r w:rsidRPr="000F2E06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 xml:space="preserve">Reakcja na miejscu u Zamawiającego powinna nastąpić w okresie zgodnym z czasem reakcji przypisanym do urządzenia, które posiada wykupioną usługę serwisową. </w:t>
            </w:r>
          </w:p>
          <w:p w14:paraId="678076A6" w14:textId="528439A4" w:rsidR="00ED089E" w:rsidRPr="000F2E06" w:rsidRDefault="00ED089E" w:rsidP="00ED089E">
            <w:pPr>
              <w:pStyle w:val="Akapitzlist"/>
              <w:numPr>
                <w:ilvl w:val="0"/>
                <w:numId w:val="16"/>
              </w:numPr>
              <w:spacing w:line="276" w:lineRule="auto"/>
              <w:jc w:val="left"/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</w:pPr>
            <w:r w:rsidRPr="000F2E06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 xml:space="preserve">Pracownik serwisu powinien skontaktować się </w:t>
            </w:r>
            <w:r w:rsidR="000F2E06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br/>
            </w:r>
            <w:r w:rsidRPr="000F2E06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 xml:space="preserve">z Zamawiającym przed przyjazdem na miejsce </w:t>
            </w:r>
            <w:r w:rsidR="000F2E06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br/>
            </w:r>
            <w:r w:rsidRPr="000F2E06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w celu sprawdzenia zgłoszenia, ustalenia harmonogramu i potwierdzenia wszelkich informacji niezbędnych do realizacji wizyty technika na miejscu.</w:t>
            </w:r>
          </w:p>
          <w:p w14:paraId="4654ACF9" w14:textId="35A43A2C" w:rsidR="00ED089E" w:rsidRPr="000F2E06" w:rsidRDefault="00ED089E" w:rsidP="00ED089E">
            <w:pPr>
              <w:pStyle w:val="Akapitzlist"/>
              <w:numPr>
                <w:ilvl w:val="0"/>
                <w:numId w:val="16"/>
              </w:numPr>
              <w:spacing w:line="276" w:lineRule="auto"/>
              <w:jc w:val="left"/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</w:pPr>
            <w:r w:rsidRPr="000F2E06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 xml:space="preserve">Jeśli w trakcie wstępnego procesu rozwiązywania problemu na miejscu awarii zostanie ustalone, że do realizacji usługi jest niezbędna jakaś część, znajdujący się na miejscu pracownik serwisu zamówi nową część </w:t>
            </w:r>
            <w:r w:rsidR="000F2E06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br/>
            </w:r>
            <w:r w:rsidRPr="000F2E06">
              <w:rPr>
                <w:rFonts w:ascii="Arial" w:hAnsi="Arial" w:cs="Arial"/>
                <w:color w:val="000000"/>
                <w:spacing w:val="20"/>
                <w:sz w:val="24"/>
                <w:szCs w:val="24"/>
              </w:rPr>
              <w:t>i przekaże dodatkowe zgłoszenie do działu obsługi technicznej. Technik pracujący na miejscu powróci do siedziby Klienta w celu wymiany wysłanej części w ciągu czasu reakcji ustalonego zgodnie z umową serwisową zakupionego produktu.</w:t>
            </w:r>
          </w:p>
          <w:p w14:paraId="397CB129" w14:textId="77777777" w:rsidR="00ED089E" w:rsidRPr="000F2E06" w:rsidRDefault="00ED089E" w:rsidP="009145D7">
            <w:pPr>
              <w:spacing w:line="276" w:lineRule="auto"/>
              <w:rPr>
                <w:rFonts w:eastAsia="Times New Roman"/>
                <w:color w:val="000000"/>
                <w:spacing w:val="20"/>
                <w:sz w:val="24"/>
                <w:szCs w:val="24"/>
                <w:highlight w:val="yellow"/>
                <w:lang w:val="pl-PL"/>
              </w:rPr>
            </w:pPr>
            <w:r w:rsidRPr="000F2E06">
              <w:rPr>
                <w:rFonts w:eastAsia="Times New Roman"/>
                <w:color w:val="000000" w:themeColor="text1"/>
                <w:spacing w:val="20"/>
                <w:sz w:val="24"/>
                <w:szCs w:val="24"/>
                <w:highlight w:val="yellow"/>
                <w:lang w:val="pl-PL"/>
              </w:rPr>
              <w:t xml:space="preserve">Przy dostawie sprzętu </w:t>
            </w:r>
            <w:r w:rsidRPr="000F2E06">
              <w:rPr>
                <w:rFonts w:eastAsia="Times New Roman"/>
                <w:color w:val="000000"/>
                <w:spacing w:val="20"/>
                <w:sz w:val="24"/>
                <w:szCs w:val="24"/>
                <w:highlight w:val="yellow"/>
                <w:lang w:val="pl-PL"/>
              </w:rPr>
              <w:t xml:space="preserve">wymagane dołączenie oświadczenia Producenta potwierdzające, że Serwis urządzeń będzie realizowany bezpośrednio przez Producenta i/lub we współpracy z Autoryzowanym Partnerem Serwisowym Producenta. </w:t>
            </w:r>
          </w:p>
          <w:p w14:paraId="7FA55087" w14:textId="77777777" w:rsidR="00ED089E" w:rsidRPr="000F2E06" w:rsidRDefault="00ED089E" w:rsidP="009145D7">
            <w:pPr>
              <w:spacing w:line="276" w:lineRule="auto"/>
              <w:rPr>
                <w:rFonts w:eastAsia="Times New Roman"/>
                <w:color w:val="000000"/>
                <w:spacing w:val="20"/>
                <w:sz w:val="24"/>
                <w:szCs w:val="24"/>
                <w:lang w:val="pl-PL"/>
              </w:rPr>
            </w:pPr>
            <w:r w:rsidRPr="000F2E06">
              <w:rPr>
                <w:rFonts w:eastAsia="Times New Roman"/>
                <w:color w:val="000000"/>
                <w:spacing w:val="20"/>
                <w:sz w:val="24"/>
                <w:szCs w:val="24"/>
                <w:highlight w:val="yellow"/>
                <w:lang w:val="pl-PL"/>
              </w:rPr>
              <w:t>Firma serwisująca musi posiadać ISO 9001:2015 oraz ISO-27001 na świadczenie usług serwisowych oraz posiadać autoryzacje producenta urządzeń – dokumenty potwierdzające należy załączyć przy dostawie sprzętu.</w:t>
            </w:r>
          </w:p>
        </w:tc>
      </w:tr>
    </w:tbl>
    <w:p w14:paraId="4FEFF1D0" w14:textId="77777777" w:rsidR="00D02C17" w:rsidRPr="000F2E06" w:rsidRDefault="00D02C17">
      <w:pPr>
        <w:rPr>
          <w:sz w:val="24"/>
          <w:szCs w:val="24"/>
          <w:lang w:val="pl-PL"/>
        </w:rPr>
      </w:pPr>
    </w:p>
    <w:sectPr w:rsidR="00D02C17" w:rsidRPr="000F2E06" w:rsidSect="003238D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777E9" w14:textId="77777777" w:rsidR="008047F8" w:rsidRDefault="008047F8" w:rsidP="001327F4">
      <w:pPr>
        <w:spacing w:after="0" w:line="240" w:lineRule="auto"/>
      </w:pPr>
      <w:r>
        <w:separator/>
      </w:r>
    </w:p>
  </w:endnote>
  <w:endnote w:type="continuationSeparator" w:id="0">
    <w:p w14:paraId="49C2A83D" w14:textId="77777777" w:rsidR="008047F8" w:rsidRDefault="008047F8" w:rsidP="00132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D24BF" w14:textId="77777777" w:rsidR="008047F8" w:rsidRDefault="008047F8" w:rsidP="001327F4">
      <w:pPr>
        <w:spacing w:after="0" w:line="240" w:lineRule="auto"/>
      </w:pPr>
      <w:r>
        <w:separator/>
      </w:r>
    </w:p>
  </w:footnote>
  <w:footnote w:type="continuationSeparator" w:id="0">
    <w:p w14:paraId="1747A0D8" w14:textId="77777777" w:rsidR="008047F8" w:rsidRDefault="008047F8" w:rsidP="00132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99A83" w14:textId="6D9195F7" w:rsidR="001327F4" w:rsidRPr="001327F4" w:rsidRDefault="001327F4">
    <w:pPr>
      <w:pStyle w:val="Nagwek"/>
      <w:rPr>
        <w:spacing w:val="20"/>
        <w:sz w:val="24"/>
        <w:szCs w:val="24"/>
      </w:rPr>
    </w:pPr>
    <w:r w:rsidRPr="001327F4">
      <w:rPr>
        <w:spacing w:val="20"/>
        <w:sz w:val="24"/>
        <w:szCs w:val="24"/>
      </w:rPr>
      <w:t>Nr postępowania: WZP.271.1.6.2025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54373"/>
    <w:multiLevelType w:val="hybridMultilevel"/>
    <w:tmpl w:val="0B367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C5DF5"/>
    <w:multiLevelType w:val="hybridMultilevel"/>
    <w:tmpl w:val="6EC29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86B46"/>
    <w:multiLevelType w:val="hybridMultilevel"/>
    <w:tmpl w:val="4ED23B4E"/>
    <w:lvl w:ilvl="0" w:tplc="6D38A04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23D41"/>
    <w:multiLevelType w:val="hybridMultilevel"/>
    <w:tmpl w:val="2F2AC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E914FA"/>
    <w:multiLevelType w:val="hybridMultilevel"/>
    <w:tmpl w:val="63F8C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3914F4"/>
    <w:multiLevelType w:val="hybridMultilevel"/>
    <w:tmpl w:val="53F69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7E1EB3"/>
    <w:multiLevelType w:val="hybridMultilevel"/>
    <w:tmpl w:val="EE889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CA1F8F"/>
    <w:multiLevelType w:val="hybridMultilevel"/>
    <w:tmpl w:val="D826ACC0"/>
    <w:lvl w:ilvl="0" w:tplc="B8948A8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162034"/>
    <w:multiLevelType w:val="hybridMultilevel"/>
    <w:tmpl w:val="C2C48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C66C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val="pl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690AB8"/>
    <w:multiLevelType w:val="hybridMultilevel"/>
    <w:tmpl w:val="AA34336A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13"/>
  </w:num>
  <w:num w:numId="7">
    <w:abstractNumId w:val="9"/>
  </w:num>
  <w:num w:numId="8">
    <w:abstractNumId w:val="10"/>
  </w:num>
  <w:num w:numId="9">
    <w:abstractNumId w:val="3"/>
  </w:num>
  <w:num w:numId="10">
    <w:abstractNumId w:val="11"/>
  </w:num>
  <w:num w:numId="11">
    <w:abstractNumId w:val="14"/>
  </w:num>
  <w:num w:numId="12">
    <w:abstractNumId w:val="4"/>
  </w:num>
  <w:num w:numId="13">
    <w:abstractNumId w:val="1"/>
  </w:num>
  <w:num w:numId="14">
    <w:abstractNumId w:val="5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72B"/>
    <w:rsid w:val="00000517"/>
    <w:rsid w:val="000320FA"/>
    <w:rsid w:val="00041337"/>
    <w:rsid w:val="000434CF"/>
    <w:rsid w:val="00083D04"/>
    <w:rsid w:val="00096F6F"/>
    <w:rsid w:val="000E7657"/>
    <w:rsid w:val="000F2E06"/>
    <w:rsid w:val="001109AD"/>
    <w:rsid w:val="00111DBB"/>
    <w:rsid w:val="001327F4"/>
    <w:rsid w:val="00143D11"/>
    <w:rsid w:val="00180799"/>
    <w:rsid w:val="0019066D"/>
    <w:rsid w:val="001C5D95"/>
    <w:rsid w:val="001D59EA"/>
    <w:rsid w:val="001E2480"/>
    <w:rsid w:val="002539CB"/>
    <w:rsid w:val="002574F2"/>
    <w:rsid w:val="00280346"/>
    <w:rsid w:val="002B61B0"/>
    <w:rsid w:val="002E1CF8"/>
    <w:rsid w:val="002F6D34"/>
    <w:rsid w:val="00312B80"/>
    <w:rsid w:val="003142A5"/>
    <w:rsid w:val="003238D5"/>
    <w:rsid w:val="00331057"/>
    <w:rsid w:val="003436A7"/>
    <w:rsid w:val="00344699"/>
    <w:rsid w:val="00347E0D"/>
    <w:rsid w:val="00351024"/>
    <w:rsid w:val="00360C64"/>
    <w:rsid w:val="003778CE"/>
    <w:rsid w:val="003B670A"/>
    <w:rsid w:val="003D1C4B"/>
    <w:rsid w:val="003D272B"/>
    <w:rsid w:val="003D4529"/>
    <w:rsid w:val="003E7AE7"/>
    <w:rsid w:val="003F5044"/>
    <w:rsid w:val="0040155A"/>
    <w:rsid w:val="004079E8"/>
    <w:rsid w:val="004326C8"/>
    <w:rsid w:val="0046208F"/>
    <w:rsid w:val="004D40ED"/>
    <w:rsid w:val="00511301"/>
    <w:rsid w:val="00517745"/>
    <w:rsid w:val="00540A6D"/>
    <w:rsid w:val="00544569"/>
    <w:rsid w:val="00546C3F"/>
    <w:rsid w:val="00573779"/>
    <w:rsid w:val="00581B2B"/>
    <w:rsid w:val="00590332"/>
    <w:rsid w:val="005C0447"/>
    <w:rsid w:val="005D5870"/>
    <w:rsid w:val="005E21D4"/>
    <w:rsid w:val="0064534D"/>
    <w:rsid w:val="0064688E"/>
    <w:rsid w:val="00683C87"/>
    <w:rsid w:val="006F12E1"/>
    <w:rsid w:val="00702D94"/>
    <w:rsid w:val="00727FB9"/>
    <w:rsid w:val="0076325F"/>
    <w:rsid w:val="0077769B"/>
    <w:rsid w:val="00782D83"/>
    <w:rsid w:val="00793DEE"/>
    <w:rsid w:val="007C1E43"/>
    <w:rsid w:val="007D73DD"/>
    <w:rsid w:val="007E0D0E"/>
    <w:rsid w:val="00803D1E"/>
    <w:rsid w:val="008047F8"/>
    <w:rsid w:val="00816828"/>
    <w:rsid w:val="0083329C"/>
    <w:rsid w:val="008667FA"/>
    <w:rsid w:val="008A2CEE"/>
    <w:rsid w:val="008A5AFC"/>
    <w:rsid w:val="008A5BD0"/>
    <w:rsid w:val="008E28BB"/>
    <w:rsid w:val="00916808"/>
    <w:rsid w:val="00965FE8"/>
    <w:rsid w:val="00972352"/>
    <w:rsid w:val="009760F8"/>
    <w:rsid w:val="009823F3"/>
    <w:rsid w:val="009B4894"/>
    <w:rsid w:val="009D7A86"/>
    <w:rsid w:val="00A050B9"/>
    <w:rsid w:val="00A44E6A"/>
    <w:rsid w:val="00A93365"/>
    <w:rsid w:val="00A951A5"/>
    <w:rsid w:val="00AB2123"/>
    <w:rsid w:val="00AD31BB"/>
    <w:rsid w:val="00AF3747"/>
    <w:rsid w:val="00B0006D"/>
    <w:rsid w:val="00B06B14"/>
    <w:rsid w:val="00B07050"/>
    <w:rsid w:val="00B11461"/>
    <w:rsid w:val="00B34A59"/>
    <w:rsid w:val="00B427D9"/>
    <w:rsid w:val="00B54B38"/>
    <w:rsid w:val="00B6264B"/>
    <w:rsid w:val="00B82D1A"/>
    <w:rsid w:val="00B90D13"/>
    <w:rsid w:val="00B94BDC"/>
    <w:rsid w:val="00BA29DB"/>
    <w:rsid w:val="00BC0322"/>
    <w:rsid w:val="00BD0C9F"/>
    <w:rsid w:val="00C20637"/>
    <w:rsid w:val="00C57415"/>
    <w:rsid w:val="00C97ED2"/>
    <w:rsid w:val="00CA2F1E"/>
    <w:rsid w:val="00CA3F65"/>
    <w:rsid w:val="00CB39B9"/>
    <w:rsid w:val="00CB7666"/>
    <w:rsid w:val="00CC2BD0"/>
    <w:rsid w:val="00CE2D5B"/>
    <w:rsid w:val="00CE60A7"/>
    <w:rsid w:val="00CF3FEE"/>
    <w:rsid w:val="00D02C17"/>
    <w:rsid w:val="00D41990"/>
    <w:rsid w:val="00D80111"/>
    <w:rsid w:val="00DE033D"/>
    <w:rsid w:val="00DF7D40"/>
    <w:rsid w:val="00E42450"/>
    <w:rsid w:val="00E54A92"/>
    <w:rsid w:val="00E65A25"/>
    <w:rsid w:val="00EC4651"/>
    <w:rsid w:val="00ED089E"/>
    <w:rsid w:val="00EE4AAC"/>
    <w:rsid w:val="00EF1A38"/>
    <w:rsid w:val="00EF23E7"/>
    <w:rsid w:val="00F00F66"/>
    <w:rsid w:val="00F13532"/>
    <w:rsid w:val="00F82765"/>
    <w:rsid w:val="00F95743"/>
    <w:rsid w:val="00FA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DB7C8"/>
  <w15:chartTrackingRefBased/>
  <w15:docId w15:val="{7D640558-2C1E-438B-BA04-F7C8A7C7C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D59EA"/>
    <w:pPr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D59EA"/>
    <w:rPr>
      <w:color w:val="0563C1" w:themeColor="hyperlink"/>
      <w:u w:val="single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1D59EA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1D59EA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1D59EA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26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0D13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D02C1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32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27F4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132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27F4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1789</Words>
  <Characters>10740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Skrzypczyk</dc:creator>
  <cp:keywords/>
  <dc:description/>
  <cp:lastModifiedBy>Joanna Stankiewicz</cp:lastModifiedBy>
  <cp:revision>28</cp:revision>
  <dcterms:created xsi:type="dcterms:W3CDTF">2025-02-25T13:28:00Z</dcterms:created>
  <dcterms:modified xsi:type="dcterms:W3CDTF">2025-04-28T11:29:00Z</dcterms:modified>
</cp:coreProperties>
</file>